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FD" w:rsidRDefault="001706FD" w:rsidP="001706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Annual General Meeting of </w:t>
      </w:r>
    </w:p>
    <w:p w:rsidR="001706FD" w:rsidRDefault="001706FD" w:rsidP="001706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Matlock Area University of the Third Age</w:t>
      </w:r>
    </w:p>
    <w:p w:rsidR="001706FD" w:rsidRDefault="001706FD" w:rsidP="001706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20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2023</w:t>
      </w:r>
    </w:p>
    <w:p w:rsidR="001706FD" w:rsidRDefault="001706FD" w:rsidP="001706FD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Imperial Rooms, Matlock</w:t>
      </w:r>
    </w:p>
    <w:p w:rsidR="001706FD" w:rsidRDefault="001706FD" w:rsidP="001706FD"/>
    <w:p w:rsidR="001706FD" w:rsidRDefault="001706FD" w:rsidP="001706F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1706FD" w:rsidRDefault="001706FD" w:rsidP="001706FD">
      <w:pPr>
        <w:outlineLvl w:val="0"/>
        <w:rPr>
          <w:rFonts w:ascii="Verdana" w:hAnsi="Verdana"/>
        </w:rPr>
      </w:pPr>
    </w:p>
    <w:p w:rsidR="001706FD" w:rsidRDefault="001706FD" w:rsidP="001706F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 from the Chair: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Liz Walker welcomed all members to the AGM. 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Tributes: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Janet King paid tribute to Frank Hemming in recognition of his contribution in forming Matlock Area u3a and becoming its first Chair in 2007.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Gwynneth</w:t>
      </w:r>
      <w:proofErr w:type="spellEnd"/>
      <w:r>
        <w:rPr>
          <w:rFonts w:ascii="Arial" w:hAnsi="Arial" w:cs="Arial"/>
          <w:sz w:val="22"/>
          <w:szCs w:val="22"/>
        </w:rPr>
        <w:t xml:space="preserve"> Beck paid tribute to Lynn </w:t>
      </w:r>
      <w:proofErr w:type="spellStart"/>
      <w:r>
        <w:rPr>
          <w:rFonts w:ascii="Arial" w:hAnsi="Arial" w:cs="Arial"/>
          <w:sz w:val="22"/>
          <w:szCs w:val="22"/>
        </w:rPr>
        <w:t>Whitchurch</w:t>
      </w:r>
      <w:proofErr w:type="spellEnd"/>
      <w:r>
        <w:rPr>
          <w:rFonts w:ascii="Arial" w:hAnsi="Arial" w:cs="Arial"/>
          <w:sz w:val="22"/>
          <w:szCs w:val="22"/>
        </w:rPr>
        <w:t xml:space="preserve"> for her commitment to, and enthusiasm for Matlock Area u3a and in particular, the Tap Dancing Group.</w:t>
      </w:r>
    </w:p>
    <w:p w:rsidR="001706FD" w:rsidRDefault="001706FD" w:rsidP="001706FD">
      <w:pPr>
        <w:outlineLvl w:val="0"/>
        <w:rPr>
          <w:rFonts w:ascii="Arial" w:hAnsi="Arial" w:cs="Arial"/>
          <w:b/>
          <w:sz w:val="22"/>
          <w:szCs w:val="22"/>
        </w:rPr>
      </w:pP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  <w:r>
        <w:rPr>
          <w:rFonts w:ascii="Arial" w:hAnsi="Arial" w:cs="Arial"/>
          <w:sz w:val="22"/>
          <w:szCs w:val="22"/>
        </w:rPr>
        <w:t xml:space="preserve">There were 42 members present. Lex Allison, John Anderson, Stephen Bailey, </w:t>
      </w:r>
      <w:proofErr w:type="spellStart"/>
      <w:r>
        <w:rPr>
          <w:rFonts w:ascii="Arial" w:hAnsi="Arial" w:cs="Arial"/>
          <w:sz w:val="22"/>
          <w:szCs w:val="22"/>
        </w:rPr>
        <w:t>Gwynneth</w:t>
      </w:r>
      <w:proofErr w:type="spellEnd"/>
      <w:r>
        <w:rPr>
          <w:rFonts w:ascii="Arial" w:hAnsi="Arial" w:cs="Arial"/>
          <w:sz w:val="22"/>
          <w:szCs w:val="22"/>
        </w:rPr>
        <w:t xml:space="preserve"> Beck, Jonathan Bolton, Rachel Bolton, Nicholas Bristow, Kathleen Buck, Marilyn Clark, Peter </w:t>
      </w:r>
      <w:proofErr w:type="spellStart"/>
      <w:r>
        <w:rPr>
          <w:rFonts w:ascii="Arial" w:hAnsi="Arial" w:cs="Arial"/>
          <w:sz w:val="22"/>
          <w:szCs w:val="22"/>
        </w:rPr>
        <w:t>Clook</w:t>
      </w:r>
      <w:proofErr w:type="spellEnd"/>
      <w:r>
        <w:rPr>
          <w:rFonts w:ascii="Arial" w:hAnsi="Arial" w:cs="Arial"/>
          <w:sz w:val="22"/>
          <w:szCs w:val="22"/>
        </w:rPr>
        <w:t xml:space="preserve">, Jeanne </w:t>
      </w:r>
      <w:proofErr w:type="spellStart"/>
      <w:r>
        <w:rPr>
          <w:rFonts w:ascii="Arial" w:hAnsi="Arial" w:cs="Arial"/>
          <w:sz w:val="22"/>
          <w:szCs w:val="22"/>
        </w:rPr>
        <w:t>Colledge</w:t>
      </w:r>
      <w:proofErr w:type="spellEnd"/>
      <w:r>
        <w:rPr>
          <w:rFonts w:ascii="Arial" w:hAnsi="Arial" w:cs="Arial"/>
          <w:sz w:val="22"/>
          <w:szCs w:val="22"/>
        </w:rPr>
        <w:t xml:space="preserve">, Martin </w:t>
      </w:r>
      <w:proofErr w:type="spellStart"/>
      <w:r>
        <w:rPr>
          <w:rFonts w:ascii="Arial" w:hAnsi="Arial" w:cs="Arial"/>
          <w:sz w:val="22"/>
          <w:szCs w:val="22"/>
        </w:rPr>
        <w:t>Cruttenden</w:t>
      </w:r>
      <w:proofErr w:type="spellEnd"/>
      <w:r>
        <w:rPr>
          <w:rFonts w:ascii="Arial" w:hAnsi="Arial" w:cs="Arial"/>
          <w:sz w:val="22"/>
          <w:szCs w:val="22"/>
        </w:rPr>
        <w:t xml:space="preserve">, Angela Elkins, Katy Ellis, Martin Emery, Hilary Essen, Janet Green, Bea Jagger, Roger Keeling, Janet King, John Lamb, Arthur Lister, John Mann, Elizabeth Mann, Andrea </w:t>
      </w:r>
      <w:proofErr w:type="spellStart"/>
      <w:r>
        <w:rPr>
          <w:rFonts w:ascii="Arial" w:hAnsi="Arial" w:cs="Arial"/>
          <w:sz w:val="22"/>
          <w:szCs w:val="22"/>
        </w:rPr>
        <w:t>Mernagh</w:t>
      </w:r>
      <w:proofErr w:type="spellEnd"/>
      <w:r>
        <w:rPr>
          <w:rFonts w:ascii="Arial" w:hAnsi="Arial" w:cs="Arial"/>
          <w:sz w:val="22"/>
          <w:szCs w:val="22"/>
        </w:rPr>
        <w:t xml:space="preserve">, Linda Odell, Anne Oldfield, Vivien Parker, Colin </w:t>
      </w:r>
      <w:proofErr w:type="spellStart"/>
      <w:r>
        <w:rPr>
          <w:rFonts w:ascii="Arial" w:hAnsi="Arial" w:cs="Arial"/>
          <w:sz w:val="22"/>
          <w:szCs w:val="22"/>
        </w:rPr>
        <w:t>Plevey</w:t>
      </w:r>
      <w:proofErr w:type="spellEnd"/>
      <w:r>
        <w:rPr>
          <w:rFonts w:ascii="Arial" w:hAnsi="Arial" w:cs="Arial"/>
          <w:sz w:val="22"/>
          <w:szCs w:val="22"/>
        </w:rPr>
        <w:t xml:space="preserve">, Dave Puxley, Hazel </w:t>
      </w:r>
      <w:proofErr w:type="spellStart"/>
      <w:r>
        <w:rPr>
          <w:rFonts w:ascii="Arial" w:hAnsi="Arial" w:cs="Arial"/>
          <w:sz w:val="22"/>
          <w:szCs w:val="22"/>
        </w:rPr>
        <w:t>Silcock</w:t>
      </w:r>
      <w:proofErr w:type="spellEnd"/>
      <w:r>
        <w:rPr>
          <w:rFonts w:ascii="Arial" w:hAnsi="Arial" w:cs="Arial"/>
          <w:sz w:val="22"/>
          <w:szCs w:val="22"/>
        </w:rPr>
        <w:t xml:space="preserve">, John </w:t>
      </w:r>
      <w:proofErr w:type="spellStart"/>
      <w:r>
        <w:rPr>
          <w:rFonts w:ascii="Arial" w:hAnsi="Arial" w:cs="Arial"/>
          <w:sz w:val="22"/>
          <w:szCs w:val="22"/>
        </w:rPr>
        <w:t>Southwell</w:t>
      </w:r>
      <w:proofErr w:type="spellEnd"/>
      <w:r>
        <w:rPr>
          <w:rFonts w:ascii="Arial" w:hAnsi="Arial" w:cs="Arial"/>
          <w:sz w:val="22"/>
          <w:szCs w:val="22"/>
        </w:rPr>
        <w:t xml:space="preserve">, Maura Spencer, Julie Stanton, Carol Taylor, Elizabeth Walker, Penny Whitney, Anna Williams, Brian Williamson, Linda Wilson, Patrick Wright, Irene </w:t>
      </w:r>
      <w:proofErr w:type="spellStart"/>
      <w:r>
        <w:rPr>
          <w:rFonts w:ascii="Arial" w:hAnsi="Arial" w:cs="Arial"/>
          <w:sz w:val="22"/>
          <w:szCs w:val="22"/>
        </w:rPr>
        <w:t>Yarnell</w:t>
      </w:r>
      <w:proofErr w:type="spellEnd"/>
    </w:p>
    <w:p w:rsidR="001706FD" w:rsidRDefault="001706FD" w:rsidP="001706FD">
      <w:pPr>
        <w:pStyle w:val="ListParagrap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had received 5 postal votes and 81 online votes, which together exceeded the 15% of the membership necessary for a Quorum.</w:t>
      </w: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Apologies: </w:t>
      </w:r>
      <w:r>
        <w:rPr>
          <w:rFonts w:ascii="Arial" w:hAnsi="Arial" w:cs="Arial"/>
          <w:sz w:val="22"/>
          <w:szCs w:val="22"/>
        </w:rPr>
        <w:t>Tracy Sims,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Diane Bell, Pearl Dunn, Adrian &amp; Maureen Jarvis, Nick &amp; Jo Sibley, Janice &amp; Anthony Wells, Glyn &amp; Janet Dornan, Helen Boocock, Janet &amp; Colin Pidgeon, Aileen Taylor, Sarah Puxley, Pam Wildgoose, Diane &amp; Mike Frosdick, Sue Smallwood, Keith Needham, Yvonne </w:t>
      </w:r>
      <w:proofErr w:type="spellStart"/>
      <w:r>
        <w:rPr>
          <w:rFonts w:ascii="Arial" w:hAnsi="Arial" w:cs="Arial"/>
          <w:sz w:val="22"/>
          <w:szCs w:val="22"/>
        </w:rPr>
        <w:t>Plevey</w:t>
      </w:r>
      <w:proofErr w:type="spellEnd"/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 of the AGM held on March 21</w:t>
      </w:r>
      <w:r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Amendments: Penny Whitney was present at the Meeting.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 from the Minutes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 were agreed as a true record by 25 members in the room, plus 86 other votes.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Arthur Lister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Elizabeth Mann</w:t>
      </w: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the Annual Report 2022-23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was agreed by 26 members in the room, plus 86 other votes.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Angela Elkins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Hilary Essen</w:t>
      </w: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the Annual Accounts 2022-23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Accounts have been examined and approved by Coates, an independent auditor.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Brian Williamson, Hon. Treasurer, gave a brief summary of the Accounts. The finances are in good health, which has enabled the subscription fee to remain at £10. Gift Aid continues to add a substantial amount to the finances and all members are urged to tick this box on the membership form, if able to do so.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proposed by Bea Jagger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Anne Oldfield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was agreed by 36 members in the room, plus 86 other votes.</w:t>
      </w: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Members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nominated members were duly elected onto the Committee for the period 2023-2026, by 42 members in the room, plus 86 other votes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Hon. Chair – Elizabeth Walker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Hon. Business Secretary – Linda Wilson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Hon. Vice-Chair – Gill Needham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Merelyn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Gamby</w:t>
      </w:r>
      <w:proofErr w:type="spellEnd"/>
      <w:r>
        <w:rPr>
          <w:rFonts w:ascii="Arial" w:hAnsi="Arial" w:cs="Arial"/>
          <w:sz w:val="22"/>
          <w:szCs w:val="22"/>
        </w:rPr>
        <w:t xml:space="preserve"> – Ordinary member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Cameron Butland – Ordinary member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(en bloc) by Katie Ellis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(en bloc) by Dave Puxley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Committee members to remain in post: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Hon. Treasurer – Brian Williamson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Hilary Essen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Stephen Bailey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Roger Keeling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Mann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Tracy Sims has stepped down from the Committee and the Chair would like to thank her for all her work during her tenure.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Expressions of thanks: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Chair, Liz Walker, thanked everyone who has managed to keep the group activities going throughout the last year. She also expressed her thanks to the Committee members; the </w:t>
      </w:r>
      <w:proofErr w:type="spellStart"/>
      <w:r>
        <w:rPr>
          <w:rFonts w:ascii="Arial" w:hAnsi="Arial" w:cs="Arial"/>
          <w:sz w:val="22"/>
          <w:szCs w:val="22"/>
        </w:rPr>
        <w:t>webteam</w:t>
      </w:r>
      <w:proofErr w:type="spellEnd"/>
      <w:r>
        <w:rPr>
          <w:rFonts w:ascii="Arial" w:hAnsi="Arial" w:cs="Arial"/>
          <w:sz w:val="22"/>
          <w:szCs w:val="22"/>
        </w:rPr>
        <w:t xml:space="preserve"> of Dave Puxley &amp; Mike Frosdick; the Beacon Administrator, Diane Frosdick; and the Equipment Administrator, Keith Bailey.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b/>
          <w:sz w:val="22"/>
          <w:szCs w:val="22"/>
        </w:rPr>
      </w:pPr>
    </w:p>
    <w:p w:rsidR="001706FD" w:rsidRDefault="001706FD" w:rsidP="001706F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Any Other Business:</w:t>
      </w:r>
    </w:p>
    <w:p w:rsidR="001706FD" w:rsidRDefault="001706FD" w:rsidP="001706FD">
      <w:pPr>
        <w:pStyle w:val="ListParagrap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outstanding issues.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concluded at 2.45pm</w:t>
      </w: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</w:p>
    <w:p w:rsidR="001706FD" w:rsidRDefault="001706FD" w:rsidP="001706F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Speaker – Paula Cornwell “Mind your Motoring Manners”</w:t>
      </w:r>
    </w:p>
    <w:p w:rsidR="001706FD" w:rsidRDefault="001706FD" w:rsidP="001706F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706FD" w:rsidRDefault="001706FD" w:rsidP="001706FD">
      <w:pPr>
        <w:outlineLvl w:val="0"/>
        <w:rPr>
          <w:rFonts w:asciiTheme="minorHAnsi" w:hAnsiTheme="minorHAnsi" w:cstheme="minorHAnsi"/>
          <w:b/>
        </w:rPr>
      </w:pPr>
    </w:p>
    <w:p w:rsidR="001706FD" w:rsidRDefault="001706FD" w:rsidP="001706FD">
      <w:pPr>
        <w:outlineLvl w:val="0"/>
        <w:rPr>
          <w:rFonts w:asciiTheme="minorHAnsi" w:hAnsiTheme="minorHAnsi" w:cstheme="minorHAnsi"/>
          <w:b/>
        </w:rPr>
      </w:pPr>
    </w:p>
    <w:p w:rsidR="001706FD" w:rsidRDefault="001706FD" w:rsidP="001706FD">
      <w:pPr>
        <w:ind w:left="1020"/>
        <w:rPr>
          <w:rFonts w:asciiTheme="minorHAnsi" w:hAnsiTheme="minorHAnsi" w:cstheme="minorHAnsi"/>
        </w:rPr>
      </w:pPr>
    </w:p>
    <w:p w:rsidR="001706FD" w:rsidRDefault="001706FD" w:rsidP="001706FD"/>
    <w:p w:rsidR="00E6004E" w:rsidRDefault="00E6004E"/>
    <w:sectPr w:rsidR="00E6004E" w:rsidSect="00C805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DB7"/>
    <w:multiLevelType w:val="hybridMultilevel"/>
    <w:tmpl w:val="A0020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D"/>
    <w:rsid w:val="001706FD"/>
    <w:rsid w:val="002E2742"/>
    <w:rsid w:val="002F71B9"/>
    <w:rsid w:val="003F610C"/>
    <w:rsid w:val="007165DE"/>
    <w:rsid w:val="00C80517"/>
    <w:rsid w:val="00E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3AE31-47A9-4729-A2D0-69549356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Microsoft account</cp:lastModifiedBy>
  <cp:revision>2</cp:revision>
  <dcterms:created xsi:type="dcterms:W3CDTF">2024-01-27T10:29:00Z</dcterms:created>
  <dcterms:modified xsi:type="dcterms:W3CDTF">2024-01-27T10:29:00Z</dcterms:modified>
</cp:coreProperties>
</file>