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598839" w14:textId="1E0DA9D2" w:rsidR="008E37A9" w:rsidRDefault="00E95717" w:rsidP="00EC7004">
      <w:pPr>
        <w:spacing w:after="0"/>
        <w:ind w:left="-851"/>
        <w:rPr>
          <w:rFonts w:ascii="Arial" w:hAnsi="Arial" w:cs="Arial"/>
          <w:b/>
          <w:color w:val="002060"/>
          <w:sz w:val="24"/>
          <w:szCs w:val="24"/>
        </w:rPr>
      </w:pPr>
      <w:r w:rsidRPr="00E95717">
        <w:rPr>
          <w:noProof/>
        </w:rPr>
        <w:drawing>
          <wp:inline distT="0" distB="0" distL="0" distR="0" wp14:anchorId="0FD05D80" wp14:editId="05F6A9D2">
            <wp:extent cx="6915240" cy="88696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1982" cy="8891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23415B" w14:textId="0F7D8A07" w:rsidR="00D341E1" w:rsidRPr="00D55189" w:rsidRDefault="00710E61" w:rsidP="00710E61">
      <w:pPr>
        <w:rPr>
          <w:rFonts w:ascii="Arial" w:hAnsi="Arial" w:cs="Arial"/>
          <w:b/>
          <w:color w:val="002060"/>
          <w:sz w:val="24"/>
          <w:szCs w:val="24"/>
        </w:rPr>
      </w:pPr>
      <w:r w:rsidRPr="00883B66">
        <w:rPr>
          <w:rFonts w:ascii="Arial" w:hAnsi="Arial" w:cs="Arial"/>
          <w:b/>
          <w:noProof/>
          <w:color w:val="002060"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E9D1F48" wp14:editId="734723E0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5577840" cy="342900"/>
                <wp:effectExtent l="0" t="0" r="381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784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76D312" w14:textId="5436A0DB" w:rsidR="00E90271" w:rsidRDefault="00E90271" w:rsidP="0065436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CA5CD8">
                              <w:rPr>
                                <w:rFonts w:ascii="Arial" w:hAnsi="Arial" w:cs="Arial"/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NOTES TO THE </w:t>
                            </w:r>
                            <w:r w:rsidR="00C85F3A">
                              <w:rPr>
                                <w:rFonts w:ascii="Arial" w:hAnsi="Arial" w:cs="Arial"/>
                                <w:b/>
                                <w:color w:val="002060"/>
                                <w:sz w:val="24"/>
                                <w:szCs w:val="24"/>
                              </w:rPr>
                              <w:t>2020/21</w:t>
                            </w:r>
                            <w:r w:rsidRPr="00CA5CD8">
                              <w:rPr>
                                <w:rFonts w:ascii="Arial" w:hAnsi="Arial" w:cs="Arial"/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 ANNUAL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FINANCIAL </w:t>
                            </w:r>
                            <w:r w:rsidRPr="00CA5CD8">
                              <w:rPr>
                                <w:rFonts w:ascii="Arial" w:hAnsi="Arial" w:cs="Arial"/>
                                <w:b/>
                                <w:color w:val="002060"/>
                                <w:sz w:val="24"/>
                                <w:szCs w:val="24"/>
                              </w:rPr>
                              <w:t>STATEMENT</w:t>
                            </w:r>
                          </w:p>
                          <w:p w14:paraId="4A8C3494" w14:textId="77777777" w:rsidR="00E90271" w:rsidRDefault="00E90271" w:rsidP="00E9027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9D1F4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8pt;margin-top:0;width:439.2pt;height:27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" stroked="f">
                <v:textbox>
                  <w:txbxContent>
                    <w:p w14:paraId="5576D312" w14:textId="5436A0DB" w:rsidR="00E90271" w:rsidRDefault="00E90271" w:rsidP="00654364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02060"/>
                          <w:sz w:val="24"/>
                          <w:szCs w:val="24"/>
                        </w:rPr>
                      </w:pPr>
                      <w:r w:rsidRPr="00CA5CD8">
                        <w:rPr>
                          <w:rFonts w:ascii="Arial" w:hAnsi="Arial" w:cs="Arial"/>
                          <w:b/>
                          <w:color w:val="002060"/>
                          <w:sz w:val="24"/>
                          <w:szCs w:val="24"/>
                        </w:rPr>
                        <w:t xml:space="preserve">NOTES TO THE </w:t>
                      </w:r>
                      <w:r w:rsidR="00C85F3A">
                        <w:rPr>
                          <w:rFonts w:ascii="Arial" w:hAnsi="Arial" w:cs="Arial"/>
                          <w:b/>
                          <w:color w:val="002060"/>
                          <w:sz w:val="24"/>
                          <w:szCs w:val="24"/>
                        </w:rPr>
                        <w:t>2020/21</w:t>
                      </w:r>
                      <w:r w:rsidRPr="00CA5CD8">
                        <w:rPr>
                          <w:rFonts w:ascii="Arial" w:hAnsi="Arial" w:cs="Arial"/>
                          <w:b/>
                          <w:color w:val="002060"/>
                          <w:sz w:val="24"/>
                          <w:szCs w:val="24"/>
                        </w:rPr>
                        <w:t xml:space="preserve"> ANNUAL </w:t>
                      </w:r>
                      <w:r>
                        <w:rPr>
                          <w:rFonts w:ascii="Arial" w:hAnsi="Arial" w:cs="Arial"/>
                          <w:b/>
                          <w:color w:val="002060"/>
                          <w:sz w:val="24"/>
                          <w:szCs w:val="24"/>
                        </w:rPr>
                        <w:t xml:space="preserve">FINANCIAL </w:t>
                      </w:r>
                      <w:r w:rsidRPr="00CA5CD8">
                        <w:rPr>
                          <w:rFonts w:ascii="Arial" w:hAnsi="Arial" w:cs="Arial"/>
                          <w:b/>
                          <w:color w:val="002060"/>
                          <w:sz w:val="24"/>
                          <w:szCs w:val="24"/>
                        </w:rPr>
                        <w:t>STATEMENT</w:t>
                      </w:r>
                    </w:p>
                    <w:p w14:paraId="4A8C3494" w14:textId="77777777" w:rsidR="00E90271" w:rsidRDefault="00E90271" w:rsidP="00E90271"/>
                  </w:txbxContent>
                </v:textbox>
                <w10:wrap type="square" anchorx="margin"/>
              </v:shape>
            </w:pict>
          </mc:Fallback>
        </mc:AlternateContent>
      </w:r>
      <w:r w:rsidR="00D341E1" w:rsidRPr="00D55189">
        <w:rPr>
          <w:rFonts w:ascii="Arial" w:hAnsi="Arial" w:cs="Arial"/>
          <w:b/>
          <w:color w:val="002060"/>
          <w:sz w:val="24"/>
          <w:szCs w:val="24"/>
        </w:rPr>
        <w:t>Overview</w:t>
      </w:r>
    </w:p>
    <w:p w14:paraId="29DF7A39" w14:textId="0660B6EC" w:rsidR="00D341E1" w:rsidRPr="00710E61" w:rsidRDefault="00710E61" w:rsidP="00D341E1">
      <w:pPr>
        <w:spacing w:after="0"/>
        <w:jc w:val="both"/>
        <w:rPr>
          <w:rFonts w:ascii="Arial" w:hAnsi="Arial" w:cs="Arial"/>
          <w:bCs/>
        </w:rPr>
      </w:pPr>
      <w:r w:rsidRPr="00710E61">
        <w:rPr>
          <w:rFonts w:ascii="Arial" w:hAnsi="Arial" w:cs="Arial"/>
          <w:bCs/>
        </w:rPr>
        <w:t xml:space="preserve">2020/21 has been </w:t>
      </w:r>
      <w:r w:rsidR="002D3266">
        <w:rPr>
          <w:rFonts w:ascii="Arial" w:hAnsi="Arial" w:cs="Arial"/>
          <w:bCs/>
        </w:rPr>
        <w:t>a unique</w:t>
      </w:r>
      <w:r w:rsidRPr="00710E61">
        <w:rPr>
          <w:rFonts w:ascii="Arial" w:hAnsi="Arial" w:cs="Arial"/>
          <w:bCs/>
        </w:rPr>
        <w:t xml:space="preserve"> financial year</w:t>
      </w:r>
      <w:r>
        <w:rPr>
          <w:rFonts w:ascii="Arial" w:hAnsi="Arial" w:cs="Arial"/>
          <w:bCs/>
        </w:rPr>
        <w:t xml:space="preserve"> as a result of Covid-19.  Following the first national shutdown in March, there has been little activity across all groups and, therefore, relatively few financial transactions.  </w:t>
      </w:r>
    </w:p>
    <w:p w14:paraId="461CC137" w14:textId="77777777" w:rsidR="00710E61" w:rsidRPr="00710E61" w:rsidRDefault="00710E61" w:rsidP="00D341E1">
      <w:pPr>
        <w:spacing w:after="0"/>
        <w:jc w:val="both"/>
        <w:rPr>
          <w:rFonts w:ascii="Arial" w:hAnsi="Arial" w:cs="Arial"/>
          <w:bCs/>
        </w:rPr>
      </w:pPr>
    </w:p>
    <w:p w14:paraId="7D48C414" w14:textId="5B1649CD" w:rsidR="00D341E1" w:rsidRPr="00740B8A" w:rsidRDefault="00710E61" w:rsidP="00D341E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Despite the disruption caused by the pandemic, </w:t>
      </w:r>
      <w:r w:rsidR="00D341E1" w:rsidRPr="00740B8A">
        <w:rPr>
          <w:rFonts w:ascii="Arial" w:hAnsi="Arial" w:cs="Arial"/>
        </w:rPr>
        <w:t xml:space="preserve">MU3A’s finances are in good shape.  At the start of the </w:t>
      </w:r>
      <w:r w:rsidR="00071939" w:rsidRPr="00740B8A">
        <w:rPr>
          <w:rFonts w:ascii="Arial" w:hAnsi="Arial" w:cs="Arial"/>
        </w:rPr>
        <w:t>2019/20</w:t>
      </w:r>
      <w:r w:rsidR="00D341E1" w:rsidRPr="00740B8A">
        <w:rPr>
          <w:rFonts w:ascii="Arial" w:hAnsi="Arial" w:cs="Arial"/>
        </w:rPr>
        <w:t xml:space="preserve"> financial year</w:t>
      </w:r>
      <w:r w:rsidR="00AD0C6B" w:rsidRPr="00740B8A">
        <w:rPr>
          <w:rFonts w:ascii="Arial" w:hAnsi="Arial" w:cs="Arial"/>
        </w:rPr>
        <w:t xml:space="preserve"> (</w:t>
      </w:r>
      <w:r w:rsidR="00D55189" w:rsidRPr="00740B8A">
        <w:rPr>
          <w:rFonts w:ascii="Arial" w:hAnsi="Arial" w:cs="Arial"/>
        </w:rPr>
        <w:t>1 February, 20</w:t>
      </w:r>
      <w:r>
        <w:rPr>
          <w:rFonts w:ascii="Arial" w:hAnsi="Arial" w:cs="Arial"/>
        </w:rPr>
        <w:t>20</w:t>
      </w:r>
      <w:r w:rsidR="00D55189" w:rsidRPr="00740B8A">
        <w:rPr>
          <w:rFonts w:ascii="Arial" w:hAnsi="Arial" w:cs="Arial"/>
        </w:rPr>
        <w:t>)</w:t>
      </w:r>
      <w:r w:rsidR="00D341E1" w:rsidRPr="00740B8A">
        <w:rPr>
          <w:rFonts w:ascii="Arial" w:hAnsi="Arial" w:cs="Arial"/>
        </w:rPr>
        <w:t xml:space="preserve">, funds in the </w:t>
      </w:r>
      <w:r w:rsidR="00AD0C6B" w:rsidRPr="00740B8A">
        <w:rPr>
          <w:rFonts w:ascii="Arial" w:hAnsi="Arial" w:cs="Arial"/>
        </w:rPr>
        <w:t xml:space="preserve">Group’s </w:t>
      </w:r>
      <w:r w:rsidR="00D341E1" w:rsidRPr="00740B8A">
        <w:rPr>
          <w:rFonts w:ascii="Arial" w:hAnsi="Arial" w:cs="Arial"/>
        </w:rPr>
        <w:t>three accounts (Current, Deposit and Theatre Group) totalled £</w:t>
      </w:r>
      <w:r w:rsidR="00BF08D3">
        <w:rPr>
          <w:rFonts w:ascii="Arial" w:hAnsi="Arial" w:cs="Arial"/>
        </w:rPr>
        <w:t>12,956</w:t>
      </w:r>
      <w:r w:rsidR="00D341E1" w:rsidRPr="00740B8A">
        <w:rPr>
          <w:rFonts w:ascii="Arial" w:hAnsi="Arial" w:cs="Arial"/>
        </w:rPr>
        <w:t>.  At year end (31 January, 20</w:t>
      </w:r>
      <w:r w:rsidR="00071939" w:rsidRPr="00740B8A">
        <w:rPr>
          <w:rFonts w:ascii="Arial" w:hAnsi="Arial" w:cs="Arial"/>
        </w:rPr>
        <w:t>2</w:t>
      </w:r>
      <w:r w:rsidR="00FF7771">
        <w:rPr>
          <w:rFonts w:ascii="Arial" w:hAnsi="Arial" w:cs="Arial"/>
        </w:rPr>
        <w:t>1</w:t>
      </w:r>
      <w:r w:rsidR="00D55189" w:rsidRPr="00740B8A">
        <w:rPr>
          <w:rFonts w:ascii="Arial" w:hAnsi="Arial" w:cs="Arial"/>
        </w:rPr>
        <w:t>), the total funds stood at £</w:t>
      </w:r>
      <w:r w:rsidR="00FF7771">
        <w:rPr>
          <w:rFonts w:ascii="Arial" w:hAnsi="Arial" w:cs="Arial"/>
        </w:rPr>
        <w:t>16</w:t>
      </w:r>
      <w:r w:rsidR="002D3266">
        <w:rPr>
          <w:rFonts w:ascii="Arial" w:hAnsi="Arial" w:cs="Arial"/>
        </w:rPr>
        <w:t>.</w:t>
      </w:r>
      <w:r w:rsidR="00BF08D3">
        <w:rPr>
          <w:rFonts w:ascii="Arial" w:hAnsi="Arial" w:cs="Arial"/>
        </w:rPr>
        <w:t>8</w:t>
      </w:r>
      <w:r w:rsidR="002D3266">
        <w:rPr>
          <w:rFonts w:ascii="Arial" w:hAnsi="Arial" w:cs="Arial"/>
        </w:rPr>
        <w:t>k</w:t>
      </w:r>
      <w:r w:rsidR="00D55189" w:rsidRPr="00740B8A">
        <w:rPr>
          <w:rFonts w:ascii="Arial" w:hAnsi="Arial" w:cs="Arial"/>
        </w:rPr>
        <w:t xml:space="preserve">.  </w:t>
      </w:r>
      <w:r w:rsidR="00D341E1" w:rsidRPr="00740B8A">
        <w:rPr>
          <w:rFonts w:ascii="Arial" w:hAnsi="Arial" w:cs="Arial"/>
        </w:rPr>
        <w:t xml:space="preserve"> </w:t>
      </w:r>
    </w:p>
    <w:p w14:paraId="5A6B0E2F" w14:textId="580C08EC" w:rsidR="00D55189" w:rsidRDefault="00D55189" w:rsidP="00D341E1">
      <w:pPr>
        <w:spacing w:after="0"/>
        <w:jc w:val="both"/>
        <w:rPr>
          <w:rFonts w:ascii="Arial" w:hAnsi="Arial" w:cs="Arial"/>
          <w:color w:val="002060"/>
        </w:rPr>
      </w:pPr>
    </w:p>
    <w:p w14:paraId="2380AA28" w14:textId="7F36D19C" w:rsidR="00D55189" w:rsidRDefault="00D55189" w:rsidP="00D55189">
      <w:pPr>
        <w:spacing w:after="0"/>
        <w:jc w:val="both"/>
        <w:rPr>
          <w:rFonts w:ascii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b/>
          <w:color w:val="002060"/>
          <w:sz w:val="24"/>
          <w:szCs w:val="24"/>
        </w:rPr>
        <w:t>Notes to the Accounts</w:t>
      </w:r>
    </w:p>
    <w:p w14:paraId="7514384B" w14:textId="23C0815F" w:rsidR="00FB4BAD" w:rsidRDefault="00FB4BAD" w:rsidP="00D55189">
      <w:pPr>
        <w:spacing w:after="0"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14:paraId="21556476" w14:textId="77777777" w:rsidR="00654364" w:rsidRDefault="00FB4BAD" w:rsidP="00B25CE9">
      <w:pPr>
        <w:pStyle w:val="yiv4809118920msolistparagraph"/>
        <w:spacing w:before="0" w:beforeAutospacing="0" w:after="0" w:afterAutospacing="0"/>
        <w:jc w:val="both"/>
        <w:rPr>
          <w:rFonts w:ascii="Arial" w:hAnsi="Arial" w:cs="Arial"/>
          <w:bCs/>
          <w:sz w:val="22"/>
          <w:szCs w:val="22"/>
        </w:rPr>
      </w:pPr>
      <w:r w:rsidRPr="00B25CE9">
        <w:rPr>
          <w:rFonts w:ascii="Arial" w:hAnsi="Arial" w:cs="Arial"/>
          <w:bCs/>
          <w:sz w:val="22"/>
          <w:szCs w:val="22"/>
        </w:rPr>
        <w:t xml:space="preserve">The accounts have been subject to external scrutiny by Coates and Partners </w:t>
      </w:r>
      <w:r w:rsidR="00B25CE9" w:rsidRPr="00B25CE9">
        <w:rPr>
          <w:rFonts w:ascii="Arial" w:hAnsi="Arial" w:cs="Arial"/>
          <w:bCs/>
          <w:sz w:val="22"/>
          <w:szCs w:val="22"/>
        </w:rPr>
        <w:t>Limited</w:t>
      </w:r>
      <w:r w:rsidRPr="00B25CE9">
        <w:rPr>
          <w:rFonts w:ascii="Arial" w:hAnsi="Arial" w:cs="Arial"/>
          <w:bCs/>
          <w:sz w:val="22"/>
          <w:szCs w:val="22"/>
        </w:rPr>
        <w:t>, Chartered Accountants, Ashbourne, who state</w:t>
      </w:r>
      <w:r w:rsidR="00A57847" w:rsidRPr="00B25CE9">
        <w:rPr>
          <w:rFonts w:ascii="Arial" w:hAnsi="Arial" w:cs="Arial"/>
          <w:b/>
          <w:sz w:val="22"/>
          <w:szCs w:val="22"/>
        </w:rPr>
        <w:t xml:space="preserve"> </w:t>
      </w:r>
      <w:r w:rsidR="00A57847" w:rsidRPr="00B25CE9">
        <w:rPr>
          <w:rFonts w:ascii="Arial" w:hAnsi="Arial" w:cs="Arial"/>
          <w:bCs/>
          <w:sz w:val="22"/>
          <w:szCs w:val="22"/>
        </w:rPr>
        <w:t>that they are in accordance with the accounting records and explanations provided and that ‘no matter has come to our attention</w:t>
      </w:r>
      <w:r w:rsidR="00654364">
        <w:rPr>
          <w:rFonts w:ascii="Arial" w:hAnsi="Arial" w:cs="Arial"/>
          <w:bCs/>
          <w:sz w:val="22"/>
          <w:szCs w:val="22"/>
        </w:rPr>
        <w:t>:</w:t>
      </w:r>
    </w:p>
    <w:p w14:paraId="040793D0" w14:textId="2A224BBE" w:rsidR="00B25CE9" w:rsidRDefault="00654364" w:rsidP="00654364">
      <w:pPr>
        <w:pStyle w:val="yiv4809118920msolistparagraph"/>
        <w:numPr>
          <w:ilvl w:val="0"/>
          <w:numId w:val="15"/>
        </w:numPr>
        <w:spacing w:before="0" w:beforeAutospacing="0" w:after="0" w:afterAutospacing="0"/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B25CE9" w:rsidRPr="00B25CE9">
        <w:rPr>
          <w:rFonts w:ascii="Arial" w:hAnsi="Arial" w:cs="Arial"/>
          <w:sz w:val="22"/>
          <w:szCs w:val="22"/>
        </w:rPr>
        <w:t>hich gives us reasonable cause to believe that in any material respect</w:t>
      </w:r>
      <w:r w:rsidR="00B25CE9">
        <w:rPr>
          <w:rFonts w:ascii="Arial" w:hAnsi="Arial" w:cs="Arial"/>
          <w:sz w:val="22"/>
          <w:szCs w:val="22"/>
        </w:rPr>
        <w:t>:</w:t>
      </w:r>
    </w:p>
    <w:p w14:paraId="43F1EEC4" w14:textId="540435D2" w:rsidR="00B25CE9" w:rsidRDefault="00654364" w:rsidP="00654364">
      <w:pPr>
        <w:pStyle w:val="yiv4809118920msolistparagraph"/>
        <w:numPr>
          <w:ilvl w:val="0"/>
          <w:numId w:val="16"/>
        </w:numPr>
        <w:spacing w:before="0" w:beforeAutospacing="0" w:after="0" w:afterAutospacing="0"/>
        <w:ind w:left="567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B25CE9" w:rsidRPr="00B25CE9">
        <w:rPr>
          <w:rFonts w:ascii="Arial" w:hAnsi="Arial" w:cs="Arial"/>
          <w:sz w:val="22"/>
          <w:szCs w:val="22"/>
        </w:rPr>
        <w:t>hat proper accounting records have not been kept</w:t>
      </w:r>
      <w:r w:rsidR="00B25CE9">
        <w:rPr>
          <w:rFonts w:ascii="Arial" w:hAnsi="Arial" w:cs="Arial"/>
          <w:sz w:val="22"/>
          <w:szCs w:val="22"/>
        </w:rPr>
        <w:t>.</w:t>
      </w:r>
    </w:p>
    <w:p w14:paraId="771C6533" w14:textId="2B5BCF72" w:rsidR="00654364" w:rsidRPr="00654364" w:rsidRDefault="00654364" w:rsidP="00654364">
      <w:pPr>
        <w:pStyle w:val="yiv4809118920msolistparagraph"/>
        <w:numPr>
          <w:ilvl w:val="0"/>
          <w:numId w:val="16"/>
        </w:numPr>
        <w:spacing w:before="0" w:beforeAutospacing="0" w:after="0" w:afterAutospacing="0"/>
        <w:ind w:left="567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B25CE9" w:rsidRPr="00654364">
        <w:rPr>
          <w:rFonts w:ascii="Arial" w:hAnsi="Arial" w:cs="Arial"/>
          <w:sz w:val="22"/>
          <w:szCs w:val="22"/>
        </w:rPr>
        <w:t xml:space="preserve">hat the accounts do not accord with the accounting records and comply with </w:t>
      </w:r>
      <w:r w:rsidRPr="00654364">
        <w:rPr>
          <w:rFonts w:ascii="Arial" w:hAnsi="Arial" w:cs="Arial"/>
          <w:sz w:val="22"/>
          <w:szCs w:val="22"/>
        </w:rPr>
        <w:t xml:space="preserve">      </w:t>
      </w:r>
    </w:p>
    <w:p w14:paraId="79E6466F" w14:textId="0C76AA6C" w:rsidR="00654364" w:rsidRDefault="00654364" w:rsidP="00654364">
      <w:pPr>
        <w:pStyle w:val="yiv4809118920msolistparagraph"/>
        <w:spacing w:before="0" w:beforeAutospacing="0" w:after="0" w:afterAutospacing="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B25CE9" w:rsidRPr="00B25CE9">
        <w:rPr>
          <w:rFonts w:ascii="Arial" w:hAnsi="Arial" w:cs="Arial"/>
          <w:sz w:val="22"/>
          <w:szCs w:val="22"/>
        </w:rPr>
        <w:t>accounting requirements</w:t>
      </w:r>
      <w:r>
        <w:rPr>
          <w:rFonts w:ascii="Arial" w:hAnsi="Arial" w:cs="Arial"/>
          <w:sz w:val="22"/>
          <w:szCs w:val="22"/>
        </w:rPr>
        <w:t>.</w:t>
      </w:r>
    </w:p>
    <w:p w14:paraId="4289D387" w14:textId="1B7C6AC6" w:rsidR="00B25CE9" w:rsidRPr="00654364" w:rsidRDefault="00654364" w:rsidP="00654364">
      <w:pPr>
        <w:pStyle w:val="yiv4809118920msolistparagraph"/>
        <w:numPr>
          <w:ilvl w:val="0"/>
          <w:numId w:val="15"/>
        </w:numPr>
        <w:spacing w:before="0" w:beforeAutospacing="0" w:after="0" w:afterAutospacing="0"/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which</w:t>
      </w:r>
      <w:r w:rsidR="00CF6008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attention should be drawn </w:t>
      </w:r>
      <w:r w:rsidRPr="00654364">
        <w:rPr>
          <w:rFonts w:ascii="Arial" w:hAnsi="Arial" w:cs="Arial"/>
          <w:sz w:val="22"/>
          <w:szCs w:val="22"/>
        </w:rPr>
        <w:t>in order to enable a proper understanding of th</w:t>
      </w:r>
      <w:r w:rsidR="00CF6008">
        <w:rPr>
          <w:rFonts w:ascii="Arial" w:hAnsi="Arial" w:cs="Arial"/>
          <w:sz w:val="22"/>
          <w:szCs w:val="22"/>
        </w:rPr>
        <w:t>e</w:t>
      </w:r>
      <w:r w:rsidR="00B25CE9" w:rsidRPr="00654364">
        <w:rPr>
          <w:rFonts w:ascii="Arial" w:hAnsi="Arial" w:cs="Arial"/>
          <w:sz w:val="22"/>
          <w:szCs w:val="22"/>
        </w:rPr>
        <w:t xml:space="preserve"> accounts to be reached’.</w:t>
      </w:r>
    </w:p>
    <w:p w14:paraId="2FF49E29" w14:textId="18BD26E2" w:rsidR="00D341E1" w:rsidRPr="00654364" w:rsidRDefault="00D341E1" w:rsidP="00654364">
      <w:pPr>
        <w:spacing w:after="0"/>
        <w:jc w:val="both"/>
        <w:rPr>
          <w:rFonts w:ascii="Arial" w:hAnsi="Arial" w:cs="Arial"/>
          <w:bCs/>
          <w:color w:val="002060"/>
        </w:rPr>
      </w:pPr>
    </w:p>
    <w:p w14:paraId="6BD21B48" w14:textId="0E4F0184" w:rsidR="00CA5CD8" w:rsidRDefault="003E0A3C" w:rsidP="006808AF">
      <w:pPr>
        <w:pStyle w:val="ListParagraph"/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</w:rPr>
      </w:pPr>
      <w:r w:rsidRPr="006808AF">
        <w:rPr>
          <w:rFonts w:ascii="Arial" w:hAnsi="Arial" w:cs="Arial"/>
        </w:rPr>
        <w:t>The</w:t>
      </w:r>
      <w:r w:rsidRPr="006808AF">
        <w:rPr>
          <w:rFonts w:ascii="Arial" w:hAnsi="Arial" w:cs="Arial"/>
          <w:b/>
          <w:color w:val="FF0000"/>
        </w:rPr>
        <w:t xml:space="preserve"> </w:t>
      </w:r>
      <w:r w:rsidRPr="006808AF">
        <w:rPr>
          <w:rFonts w:ascii="Arial" w:hAnsi="Arial" w:cs="Arial"/>
        </w:rPr>
        <w:t>annual</w:t>
      </w:r>
      <w:r w:rsidR="00CA5CD8" w:rsidRPr="006808AF">
        <w:rPr>
          <w:rFonts w:ascii="Arial" w:hAnsi="Arial" w:cs="Arial"/>
        </w:rPr>
        <w:t xml:space="preserve"> membership subscriptions total</w:t>
      </w:r>
      <w:r w:rsidR="00D85B17">
        <w:rPr>
          <w:rFonts w:ascii="Arial" w:hAnsi="Arial" w:cs="Arial"/>
        </w:rPr>
        <w:t>led</w:t>
      </w:r>
      <w:r w:rsidR="00CA5CD8" w:rsidRPr="006808AF">
        <w:rPr>
          <w:rFonts w:ascii="Arial" w:hAnsi="Arial" w:cs="Arial"/>
        </w:rPr>
        <w:t xml:space="preserve"> £6</w:t>
      </w:r>
      <w:r w:rsidR="00206ECD" w:rsidRPr="006808AF">
        <w:rPr>
          <w:rFonts w:ascii="Arial" w:hAnsi="Arial" w:cs="Arial"/>
        </w:rPr>
        <w:t>,</w:t>
      </w:r>
      <w:r w:rsidR="00D5575D">
        <w:rPr>
          <w:rFonts w:ascii="Arial" w:hAnsi="Arial" w:cs="Arial"/>
        </w:rPr>
        <w:t>793</w:t>
      </w:r>
      <w:r w:rsidR="00CA5CD8" w:rsidRPr="006808AF">
        <w:rPr>
          <w:rFonts w:ascii="Arial" w:hAnsi="Arial" w:cs="Arial"/>
        </w:rPr>
        <w:t xml:space="preserve"> </w:t>
      </w:r>
      <w:r w:rsidR="006808AF">
        <w:rPr>
          <w:rFonts w:ascii="Arial" w:hAnsi="Arial" w:cs="Arial"/>
        </w:rPr>
        <w:t xml:space="preserve">and </w:t>
      </w:r>
      <w:r w:rsidR="00CA5CD8" w:rsidRPr="006808AF">
        <w:rPr>
          <w:rFonts w:ascii="Arial" w:hAnsi="Arial" w:cs="Arial"/>
        </w:rPr>
        <w:t>comprise</w:t>
      </w:r>
      <w:r w:rsidR="00D85B17">
        <w:rPr>
          <w:rFonts w:ascii="Arial" w:hAnsi="Arial" w:cs="Arial"/>
        </w:rPr>
        <w:t>d</w:t>
      </w:r>
      <w:r w:rsidR="00CA5CD8" w:rsidRPr="006808AF">
        <w:rPr>
          <w:rFonts w:ascii="Arial" w:hAnsi="Arial" w:cs="Arial"/>
        </w:rPr>
        <w:t xml:space="preserve"> £</w:t>
      </w:r>
      <w:r w:rsidR="00C85F3A">
        <w:rPr>
          <w:rFonts w:ascii="Arial" w:hAnsi="Arial" w:cs="Arial"/>
        </w:rPr>
        <w:t>5,52</w:t>
      </w:r>
      <w:r w:rsidR="00D5575D">
        <w:rPr>
          <w:rFonts w:ascii="Arial" w:hAnsi="Arial" w:cs="Arial"/>
        </w:rPr>
        <w:t>8</w:t>
      </w:r>
      <w:r w:rsidR="00357FB5">
        <w:rPr>
          <w:rFonts w:ascii="Arial" w:hAnsi="Arial" w:cs="Arial"/>
        </w:rPr>
        <w:t xml:space="preserve"> </w:t>
      </w:r>
      <w:r w:rsidR="00CA5CD8" w:rsidRPr="006808AF">
        <w:rPr>
          <w:rFonts w:ascii="Arial" w:hAnsi="Arial" w:cs="Arial"/>
        </w:rPr>
        <w:t xml:space="preserve">collected in the previous financial year </w:t>
      </w:r>
      <w:r w:rsidR="006808AF">
        <w:rPr>
          <w:rFonts w:ascii="Arial" w:hAnsi="Arial" w:cs="Arial"/>
        </w:rPr>
        <w:t>(</w:t>
      </w:r>
      <w:r w:rsidR="00CA5CD8" w:rsidRPr="006808AF">
        <w:rPr>
          <w:rFonts w:ascii="Arial" w:hAnsi="Arial" w:cs="Arial"/>
        </w:rPr>
        <w:t xml:space="preserve">and </w:t>
      </w:r>
      <w:r w:rsidR="006808AF">
        <w:rPr>
          <w:rFonts w:ascii="Arial" w:hAnsi="Arial" w:cs="Arial"/>
        </w:rPr>
        <w:t>carried-</w:t>
      </w:r>
      <w:r w:rsidR="00D85B17">
        <w:rPr>
          <w:rFonts w:ascii="Arial" w:hAnsi="Arial" w:cs="Arial"/>
        </w:rPr>
        <w:t xml:space="preserve">forward </w:t>
      </w:r>
      <w:r w:rsidR="006808AF">
        <w:rPr>
          <w:rFonts w:ascii="Arial" w:hAnsi="Arial" w:cs="Arial"/>
        </w:rPr>
        <w:t>to 20</w:t>
      </w:r>
      <w:r w:rsidR="00C85F3A">
        <w:rPr>
          <w:rFonts w:ascii="Arial" w:hAnsi="Arial" w:cs="Arial"/>
        </w:rPr>
        <w:t>20</w:t>
      </w:r>
      <w:r w:rsidR="006808AF">
        <w:rPr>
          <w:rFonts w:ascii="Arial" w:hAnsi="Arial" w:cs="Arial"/>
        </w:rPr>
        <w:t>/</w:t>
      </w:r>
      <w:r w:rsidR="004D16C7">
        <w:rPr>
          <w:rFonts w:ascii="Arial" w:hAnsi="Arial" w:cs="Arial"/>
        </w:rPr>
        <w:t>2</w:t>
      </w:r>
      <w:r w:rsidR="00C85F3A">
        <w:rPr>
          <w:rFonts w:ascii="Arial" w:hAnsi="Arial" w:cs="Arial"/>
        </w:rPr>
        <w:t>1</w:t>
      </w:r>
      <w:r w:rsidR="006808AF">
        <w:rPr>
          <w:rFonts w:ascii="Arial" w:hAnsi="Arial" w:cs="Arial"/>
        </w:rPr>
        <w:t xml:space="preserve">) and </w:t>
      </w:r>
      <w:r w:rsidRPr="006808AF">
        <w:rPr>
          <w:rFonts w:ascii="Arial" w:hAnsi="Arial" w:cs="Arial"/>
        </w:rPr>
        <w:t>£</w:t>
      </w:r>
      <w:r w:rsidR="004D0035">
        <w:rPr>
          <w:rFonts w:ascii="Arial" w:hAnsi="Arial" w:cs="Arial"/>
        </w:rPr>
        <w:t>1</w:t>
      </w:r>
      <w:r w:rsidR="004D16C7">
        <w:rPr>
          <w:rFonts w:ascii="Arial" w:hAnsi="Arial" w:cs="Arial"/>
        </w:rPr>
        <w:t>,</w:t>
      </w:r>
      <w:r w:rsidR="00D5575D">
        <w:rPr>
          <w:rFonts w:ascii="Arial" w:hAnsi="Arial" w:cs="Arial"/>
        </w:rPr>
        <w:t>265</w:t>
      </w:r>
      <w:r w:rsidRPr="006808AF">
        <w:rPr>
          <w:rFonts w:ascii="Arial" w:hAnsi="Arial" w:cs="Arial"/>
        </w:rPr>
        <w:t xml:space="preserve"> during </w:t>
      </w:r>
      <w:r w:rsidR="004D0035">
        <w:rPr>
          <w:rFonts w:ascii="Arial" w:hAnsi="Arial" w:cs="Arial"/>
        </w:rPr>
        <w:t>the financial year</w:t>
      </w:r>
      <w:r w:rsidR="004D16C7">
        <w:rPr>
          <w:rFonts w:ascii="Arial" w:hAnsi="Arial" w:cs="Arial"/>
        </w:rPr>
        <w:t xml:space="preserve"> itself</w:t>
      </w:r>
      <w:r w:rsidRPr="006808AF">
        <w:rPr>
          <w:rFonts w:ascii="Arial" w:hAnsi="Arial" w:cs="Arial"/>
        </w:rPr>
        <w:t>.</w:t>
      </w:r>
    </w:p>
    <w:p w14:paraId="61A0B855" w14:textId="5C1DC8FD" w:rsidR="006808AF" w:rsidRDefault="006808AF" w:rsidP="006808AF">
      <w:pPr>
        <w:pStyle w:val="ListParagraph"/>
        <w:spacing w:after="0"/>
        <w:ind w:left="284"/>
        <w:jc w:val="both"/>
        <w:rPr>
          <w:rFonts w:ascii="Arial" w:hAnsi="Arial" w:cs="Arial"/>
        </w:rPr>
      </w:pPr>
    </w:p>
    <w:p w14:paraId="63202CEE" w14:textId="320696C5" w:rsidR="00375E1F" w:rsidRDefault="004D16C7" w:rsidP="006808AF">
      <w:pPr>
        <w:pStyle w:val="ListParagraph"/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375E1F" w:rsidRPr="006808AF">
        <w:rPr>
          <w:rFonts w:ascii="Arial" w:hAnsi="Arial" w:cs="Arial"/>
        </w:rPr>
        <w:t xml:space="preserve"> Gift Aid paym</w:t>
      </w:r>
      <w:r w:rsidR="00E76B18" w:rsidRPr="006808AF">
        <w:rPr>
          <w:rFonts w:ascii="Arial" w:hAnsi="Arial" w:cs="Arial"/>
        </w:rPr>
        <w:t xml:space="preserve">ent </w:t>
      </w:r>
      <w:r w:rsidR="00375E1F" w:rsidRPr="006808AF">
        <w:rPr>
          <w:rFonts w:ascii="Arial" w:hAnsi="Arial" w:cs="Arial"/>
        </w:rPr>
        <w:t>of £</w:t>
      </w:r>
      <w:r w:rsidR="00E55426">
        <w:rPr>
          <w:rFonts w:ascii="Arial" w:hAnsi="Arial" w:cs="Arial"/>
        </w:rPr>
        <w:t>1</w:t>
      </w:r>
      <w:r w:rsidR="00B67C44">
        <w:rPr>
          <w:rFonts w:ascii="Arial" w:hAnsi="Arial" w:cs="Arial"/>
        </w:rPr>
        <w:t>,</w:t>
      </w:r>
      <w:r w:rsidR="00E55426">
        <w:rPr>
          <w:rFonts w:ascii="Arial" w:hAnsi="Arial" w:cs="Arial"/>
        </w:rPr>
        <w:t>0</w:t>
      </w:r>
      <w:r w:rsidR="007C44D2">
        <w:rPr>
          <w:rFonts w:ascii="Arial" w:hAnsi="Arial" w:cs="Arial"/>
        </w:rPr>
        <w:t>72</w:t>
      </w:r>
      <w:r w:rsidR="00375E1F" w:rsidRPr="006808AF">
        <w:rPr>
          <w:rFonts w:ascii="Arial" w:hAnsi="Arial" w:cs="Arial"/>
        </w:rPr>
        <w:t xml:space="preserve"> received from HMRC in </w:t>
      </w:r>
      <w:r w:rsidR="00E55426">
        <w:rPr>
          <w:rFonts w:ascii="Arial" w:hAnsi="Arial" w:cs="Arial"/>
        </w:rPr>
        <w:t>May</w:t>
      </w:r>
      <w:r w:rsidR="00BF08D3">
        <w:rPr>
          <w:rFonts w:ascii="Arial" w:hAnsi="Arial" w:cs="Arial"/>
        </w:rPr>
        <w:t xml:space="preserve"> 2020.</w:t>
      </w:r>
    </w:p>
    <w:p w14:paraId="6AC146AC" w14:textId="5F92B74F" w:rsidR="006808AF" w:rsidRPr="006808AF" w:rsidRDefault="006808AF" w:rsidP="006808AF">
      <w:pPr>
        <w:pStyle w:val="ListParagraph"/>
        <w:rPr>
          <w:rFonts w:ascii="Arial" w:hAnsi="Arial" w:cs="Arial"/>
        </w:rPr>
      </w:pPr>
    </w:p>
    <w:p w14:paraId="3A84217D" w14:textId="3AAC7916" w:rsidR="006E3C79" w:rsidRDefault="007C44D2" w:rsidP="006E3C79">
      <w:pPr>
        <w:pStyle w:val="ListParagraph"/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</w:rPr>
      </w:pPr>
      <w:r w:rsidRPr="007C44D2">
        <w:rPr>
          <w:rFonts w:ascii="Arial" w:hAnsi="Arial" w:cs="Arial"/>
        </w:rPr>
        <w:t xml:space="preserve">We were able to hold </w:t>
      </w:r>
      <w:r w:rsidR="002D3266">
        <w:rPr>
          <w:rFonts w:ascii="Arial" w:hAnsi="Arial" w:cs="Arial"/>
        </w:rPr>
        <w:t xml:space="preserve">just </w:t>
      </w:r>
      <w:r w:rsidRPr="007C44D2">
        <w:rPr>
          <w:rFonts w:ascii="Arial" w:hAnsi="Arial" w:cs="Arial"/>
        </w:rPr>
        <w:t>two coffee morning (February and March) before the first shutdown which generated an income of £110.</w:t>
      </w:r>
    </w:p>
    <w:p w14:paraId="4ADA6ECB" w14:textId="77777777" w:rsidR="007C44D2" w:rsidRPr="007C44D2" w:rsidRDefault="007C44D2" w:rsidP="007C44D2">
      <w:pPr>
        <w:pStyle w:val="ListParagraph"/>
        <w:rPr>
          <w:rFonts w:ascii="Arial" w:hAnsi="Arial" w:cs="Arial"/>
        </w:rPr>
      </w:pPr>
    </w:p>
    <w:p w14:paraId="163CEE06" w14:textId="5D7A4EBA" w:rsidR="006E3C79" w:rsidRDefault="002D3266" w:rsidP="006808AF">
      <w:pPr>
        <w:pStyle w:val="ListParagraph"/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</w:rPr>
      </w:pPr>
      <w:r w:rsidRPr="002D3266">
        <w:rPr>
          <w:rFonts w:ascii="Arial" w:hAnsi="Arial" w:cs="Arial"/>
        </w:rPr>
        <w:t>C</w:t>
      </w:r>
      <w:r w:rsidR="002329CF" w:rsidRPr="002D3266">
        <w:rPr>
          <w:rFonts w:ascii="Arial" w:hAnsi="Arial" w:cs="Arial"/>
        </w:rPr>
        <w:t>omprises a</w:t>
      </w:r>
      <w:r w:rsidR="002329CF">
        <w:rPr>
          <w:rFonts w:ascii="Arial" w:hAnsi="Arial" w:cs="Arial"/>
        </w:rPr>
        <w:t xml:space="preserve"> r</w:t>
      </w:r>
      <w:r w:rsidR="00DF269A">
        <w:rPr>
          <w:rFonts w:ascii="Arial" w:hAnsi="Arial" w:cs="Arial"/>
        </w:rPr>
        <w:t>efund from TAT (£</w:t>
      </w:r>
      <w:r w:rsidR="00FF7771">
        <w:rPr>
          <w:rFonts w:ascii="Arial" w:hAnsi="Arial" w:cs="Arial"/>
        </w:rPr>
        <w:t>1</w:t>
      </w:r>
      <w:r w:rsidR="00DF269A">
        <w:rPr>
          <w:rFonts w:ascii="Arial" w:hAnsi="Arial" w:cs="Arial"/>
        </w:rPr>
        <w:t xml:space="preserve">00), return of residual petty cash from the Theatre Group </w:t>
      </w:r>
      <w:r w:rsidR="00A9208B">
        <w:rPr>
          <w:rFonts w:ascii="Arial" w:hAnsi="Arial" w:cs="Arial"/>
        </w:rPr>
        <w:t>(</w:t>
      </w:r>
      <w:r w:rsidR="00DF269A">
        <w:rPr>
          <w:rFonts w:ascii="Arial" w:hAnsi="Arial" w:cs="Arial"/>
        </w:rPr>
        <w:t>£</w:t>
      </w:r>
      <w:r>
        <w:rPr>
          <w:rFonts w:ascii="Arial" w:hAnsi="Arial" w:cs="Arial"/>
        </w:rPr>
        <w:t>141</w:t>
      </w:r>
      <w:r w:rsidR="00DF269A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, </w:t>
      </w:r>
      <w:r w:rsidR="00DF269A">
        <w:rPr>
          <w:rFonts w:ascii="Arial" w:hAnsi="Arial" w:cs="Arial"/>
        </w:rPr>
        <w:t>a compensation payment f</w:t>
      </w:r>
      <w:r w:rsidR="00934107">
        <w:rPr>
          <w:rFonts w:ascii="Arial" w:hAnsi="Arial" w:cs="Arial"/>
        </w:rPr>
        <w:t>or</w:t>
      </w:r>
      <w:r w:rsidR="00DF269A">
        <w:rPr>
          <w:rFonts w:ascii="Arial" w:hAnsi="Arial" w:cs="Arial"/>
        </w:rPr>
        <w:t xml:space="preserve"> poor service from NatWest (£100)</w:t>
      </w:r>
      <w:r>
        <w:rPr>
          <w:rFonts w:ascii="Arial" w:hAnsi="Arial" w:cs="Arial"/>
        </w:rPr>
        <w:t xml:space="preserve"> and a refund for Theatre Group tickets (paid into Group Account) for cancelled performances.</w:t>
      </w:r>
    </w:p>
    <w:p w14:paraId="356FADC9" w14:textId="77777777" w:rsidR="006808AF" w:rsidRPr="006808AF" w:rsidRDefault="006808AF" w:rsidP="006808AF">
      <w:pPr>
        <w:pStyle w:val="ListParagraph"/>
        <w:rPr>
          <w:rFonts w:ascii="Arial" w:hAnsi="Arial" w:cs="Arial"/>
        </w:rPr>
      </w:pPr>
    </w:p>
    <w:p w14:paraId="2AB765A5" w14:textId="5BC34AB9" w:rsidR="00B05F3A" w:rsidRDefault="00AB607B" w:rsidP="00B05F3A">
      <w:pPr>
        <w:pStyle w:val="ListParagraph"/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</w:rPr>
      </w:pPr>
      <w:r w:rsidRPr="006E3BDB">
        <w:rPr>
          <w:rFonts w:ascii="Arial" w:hAnsi="Arial" w:cs="Arial"/>
        </w:rPr>
        <w:t xml:space="preserve">Excluding the Theatre Group. </w:t>
      </w:r>
      <w:r w:rsidR="006A7EEF" w:rsidRPr="006E3BDB">
        <w:rPr>
          <w:rFonts w:ascii="Arial" w:hAnsi="Arial" w:cs="Arial"/>
        </w:rPr>
        <w:t>This r</w:t>
      </w:r>
      <w:r w:rsidR="00135D44" w:rsidRPr="006E3BDB">
        <w:rPr>
          <w:rFonts w:ascii="Arial" w:hAnsi="Arial" w:cs="Arial"/>
        </w:rPr>
        <w:t xml:space="preserve">epresents the total income accrued by all </w:t>
      </w:r>
      <w:r w:rsidR="00206ECD" w:rsidRPr="006E3BDB">
        <w:rPr>
          <w:rFonts w:ascii="Arial" w:hAnsi="Arial" w:cs="Arial"/>
        </w:rPr>
        <w:t xml:space="preserve">(larger) </w:t>
      </w:r>
      <w:r w:rsidR="00135D44" w:rsidRPr="006E3BDB">
        <w:rPr>
          <w:rFonts w:ascii="Arial" w:hAnsi="Arial" w:cs="Arial"/>
        </w:rPr>
        <w:t xml:space="preserve">Groups over the year </w:t>
      </w:r>
      <w:r w:rsidR="00206ECD" w:rsidRPr="006E3BDB">
        <w:rPr>
          <w:rFonts w:ascii="Arial" w:hAnsi="Arial" w:cs="Arial"/>
        </w:rPr>
        <w:t>and deposited</w:t>
      </w:r>
      <w:r w:rsidR="00135D44" w:rsidRPr="006E3BDB">
        <w:rPr>
          <w:rFonts w:ascii="Arial" w:hAnsi="Arial" w:cs="Arial"/>
        </w:rPr>
        <w:t xml:space="preserve"> </w:t>
      </w:r>
      <w:r w:rsidR="00206ECD" w:rsidRPr="006E3BDB">
        <w:rPr>
          <w:rFonts w:ascii="Arial" w:hAnsi="Arial" w:cs="Arial"/>
        </w:rPr>
        <w:t xml:space="preserve">in </w:t>
      </w:r>
      <w:r w:rsidR="00135D44" w:rsidRPr="006E3BDB">
        <w:rPr>
          <w:rFonts w:ascii="Arial" w:hAnsi="Arial" w:cs="Arial"/>
        </w:rPr>
        <w:t>the MU3A Group bank account</w:t>
      </w:r>
      <w:r w:rsidR="00381044" w:rsidRPr="006E3BDB">
        <w:rPr>
          <w:rFonts w:ascii="Arial" w:hAnsi="Arial" w:cs="Arial"/>
        </w:rPr>
        <w:t xml:space="preserve">.  It </w:t>
      </w:r>
      <w:r w:rsidR="002D3266" w:rsidRPr="006E3BDB">
        <w:rPr>
          <w:rFonts w:ascii="Arial" w:hAnsi="Arial" w:cs="Arial"/>
        </w:rPr>
        <w:t xml:space="preserve">can </w:t>
      </w:r>
      <w:r w:rsidR="00135D44" w:rsidRPr="006E3BDB">
        <w:rPr>
          <w:rFonts w:ascii="Arial" w:hAnsi="Arial" w:cs="Arial"/>
        </w:rPr>
        <w:t xml:space="preserve">include subscriptions from </w:t>
      </w:r>
      <w:r w:rsidR="00A161F0" w:rsidRPr="006E3BDB">
        <w:rPr>
          <w:rFonts w:ascii="Arial" w:hAnsi="Arial" w:cs="Arial"/>
        </w:rPr>
        <w:t xml:space="preserve">the larger </w:t>
      </w:r>
      <w:r w:rsidR="00B05F3A" w:rsidRPr="006E3BDB">
        <w:rPr>
          <w:rFonts w:ascii="Arial" w:hAnsi="Arial" w:cs="Arial"/>
        </w:rPr>
        <w:t>g</w:t>
      </w:r>
      <w:r w:rsidR="00135D44" w:rsidRPr="006E3BDB">
        <w:rPr>
          <w:rFonts w:ascii="Arial" w:hAnsi="Arial" w:cs="Arial"/>
        </w:rPr>
        <w:t>roup</w:t>
      </w:r>
      <w:r w:rsidR="00A161F0" w:rsidRPr="006E3BDB">
        <w:rPr>
          <w:rFonts w:ascii="Arial" w:hAnsi="Arial" w:cs="Arial"/>
        </w:rPr>
        <w:t>s’</w:t>
      </w:r>
      <w:r w:rsidR="00135D44" w:rsidRPr="006E3BDB">
        <w:rPr>
          <w:rFonts w:ascii="Arial" w:hAnsi="Arial" w:cs="Arial"/>
        </w:rPr>
        <w:t xml:space="preserve"> members towards</w:t>
      </w:r>
      <w:r w:rsidR="00A25491" w:rsidRPr="006E3BDB">
        <w:rPr>
          <w:rFonts w:ascii="Arial" w:hAnsi="Arial" w:cs="Arial"/>
        </w:rPr>
        <w:t xml:space="preserve"> </w:t>
      </w:r>
      <w:r w:rsidR="00135D44" w:rsidRPr="006E3BDB">
        <w:rPr>
          <w:rFonts w:ascii="Arial" w:hAnsi="Arial" w:cs="Arial"/>
        </w:rPr>
        <w:t xml:space="preserve">room </w:t>
      </w:r>
      <w:r w:rsidR="00596916" w:rsidRPr="006E3BDB">
        <w:rPr>
          <w:rFonts w:ascii="Arial" w:hAnsi="Arial" w:cs="Arial"/>
        </w:rPr>
        <w:t>hire</w:t>
      </w:r>
      <w:r w:rsidR="00135D44" w:rsidRPr="006E3BDB">
        <w:rPr>
          <w:rFonts w:ascii="Arial" w:hAnsi="Arial" w:cs="Arial"/>
        </w:rPr>
        <w:t>, visits, planned holida</w:t>
      </w:r>
      <w:r w:rsidR="00890B77" w:rsidRPr="006E3BDB">
        <w:rPr>
          <w:rFonts w:ascii="Arial" w:hAnsi="Arial" w:cs="Arial"/>
        </w:rPr>
        <w:t>y</w:t>
      </w:r>
      <w:r w:rsidR="00135D44" w:rsidRPr="006E3BDB">
        <w:rPr>
          <w:rFonts w:ascii="Arial" w:hAnsi="Arial" w:cs="Arial"/>
        </w:rPr>
        <w:t>s/</w:t>
      </w:r>
      <w:r w:rsidR="00890B77" w:rsidRPr="006E3BDB">
        <w:rPr>
          <w:rFonts w:ascii="Arial" w:hAnsi="Arial" w:cs="Arial"/>
        </w:rPr>
        <w:t>away-days, transport etc</w:t>
      </w:r>
      <w:r w:rsidR="00B05F3A" w:rsidRPr="006E3BDB">
        <w:rPr>
          <w:rFonts w:ascii="Arial" w:hAnsi="Arial" w:cs="Arial"/>
        </w:rPr>
        <w:t xml:space="preserve"> and would </w:t>
      </w:r>
      <w:r w:rsidR="00EA12F1" w:rsidRPr="006E3BDB">
        <w:rPr>
          <w:rFonts w:ascii="Arial" w:hAnsi="Arial" w:cs="Arial"/>
        </w:rPr>
        <w:t>normally</w:t>
      </w:r>
      <w:r w:rsidR="00B05F3A" w:rsidRPr="006E3BDB">
        <w:rPr>
          <w:rFonts w:ascii="Arial" w:hAnsi="Arial" w:cs="Arial"/>
        </w:rPr>
        <w:t xml:space="preserve"> </w:t>
      </w:r>
      <w:r w:rsidR="005574CA" w:rsidRPr="006E3BDB">
        <w:rPr>
          <w:rFonts w:ascii="Arial" w:hAnsi="Arial" w:cs="Arial"/>
        </w:rPr>
        <w:t>amount to</w:t>
      </w:r>
      <w:r w:rsidR="00B05F3A" w:rsidRPr="006E3BDB">
        <w:rPr>
          <w:rFonts w:ascii="Arial" w:hAnsi="Arial" w:cs="Arial"/>
        </w:rPr>
        <w:t xml:space="preserve"> around £</w:t>
      </w:r>
      <w:r w:rsidR="00A25491" w:rsidRPr="006E3BDB">
        <w:rPr>
          <w:rFonts w:ascii="Arial" w:hAnsi="Arial" w:cs="Arial"/>
        </w:rPr>
        <w:t>18</w:t>
      </w:r>
      <w:r w:rsidR="00B05F3A" w:rsidRPr="006E3BDB">
        <w:rPr>
          <w:rFonts w:ascii="Arial" w:hAnsi="Arial" w:cs="Arial"/>
        </w:rPr>
        <w:t>k.   The total this year of just £</w:t>
      </w:r>
      <w:r w:rsidR="00A25491" w:rsidRPr="006E3BDB">
        <w:rPr>
          <w:rFonts w:ascii="Arial" w:hAnsi="Arial" w:cs="Arial"/>
        </w:rPr>
        <w:t>778</w:t>
      </w:r>
      <w:r w:rsidR="00B05F3A" w:rsidRPr="006E3BDB">
        <w:rPr>
          <w:rFonts w:ascii="Arial" w:hAnsi="Arial" w:cs="Arial"/>
        </w:rPr>
        <w:t xml:space="preserve"> reflects the extremely low level of group activity beyond March as a result of Covi</w:t>
      </w:r>
      <w:r w:rsidR="00762A36" w:rsidRPr="006E3BDB">
        <w:rPr>
          <w:rFonts w:ascii="Arial" w:hAnsi="Arial" w:cs="Arial"/>
        </w:rPr>
        <w:t>d</w:t>
      </w:r>
      <w:r w:rsidR="00B05F3A" w:rsidRPr="006E3BDB">
        <w:rPr>
          <w:rFonts w:ascii="Arial" w:hAnsi="Arial" w:cs="Arial"/>
        </w:rPr>
        <w:t>-19 restrictions</w:t>
      </w:r>
      <w:r w:rsidR="006E3BDB">
        <w:rPr>
          <w:rFonts w:ascii="Arial" w:hAnsi="Arial" w:cs="Arial"/>
        </w:rPr>
        <w:t>.</w:t>
      </w:r>
    </w:p>
    <w:p w14:paraId="6E168933" w14:textId="77777777" w:rsidR="006E3BDB" w:rsidRPr="006E3BDB" w:rsidRDefault="006E3BDB" w:rsidP="006E3BDB">
      <w:pPr>
        <w:spacing w:after="0"/>
        <w:jc w:val="both"/>
        <w:rPr>
          <w:rFonts w:ascii="Arial" w:hAnsi="Arial" w:cs="Arial"/>
        </w:rPr>
      </w:pPr>
    </w:p>
    <w:p w14:paraId="2CF095C4" w14:textId="411D0949" w:rsidR="002329CF" w:rsidRDefault="00110A0C" w:rsidP="006808AF">
      <w:pPr>
        <w:pStyle w:val="ListParagraph"/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The total income accrued over the year from Theatre Group members, primarily for the purchase of tickets to shows and transport to/from venues.</w:t>
      </w:r>
      <w:r w:rsidR="002329CF">
        <w:rPr>
          <w:rFonts w:ascii="Arial" w:hAnsi="Arial" w:cs="Arial"/>
        </w:rPr>
        <w:t xml:space="preserve">  </w:t>
      </w:r>
    </w:p>
    <w:p w14:paraId="24AE46B6" w14:textId="77777777" w:rsidR="002329CF" w:rsidRPr="002329CF" w:rsidRDefault="002329CF" w:rsidP="002329CF">
      <w:pPr>
        <w:pStyle w:val="ListParagraph"/>
        <w:rPr>
          <w:rFonts w:ascii="Arial" w:hAnsi="Arial" w:cs="Arial"/>
        </w:rPr>
      </w:pPr>
    </w:p>
    <w:p w14:paraId="042800B2" w14:textId="54060169" w:rsidR="00110A0C" w:rsidRPr="002329CF" w:rsidRDefault="002329CF" w:rsidP="002329CF">
      <w:pPr>
        <w:pStyle w:val="ListParagraph"/>
        <w:spacing w:after="0"/>
        <w:ind w:left="284"/>
        <w:jc w:val="both"/>
        <w:rPr>
          <w:rFonts w:ascii="Arial" w:hAnsi="Arial" w:cs="Arial"/>
        </w:rPr>
      </w:pPr>
      <w:r w:rsidRPr="002329CF">
        <w:rPr>
          <w:rFonts w:ascii="Arial" w:hAnsi="Arial" w:cs="Arial"/>
          <w:b/>
          <w:bCs/>
          <w:color w:val="FF0000"/>
        </w:rPr>
        <w:t>Note</w:t>
      </w:r>
      <w:r>
        <w:rPr>
          <w:rFonts w:ascii="Arial" w:hAnsi="Arial" w:cs="Arial"/>
        </w:rPr>
        <w:t>:</w:t>
      </w:r>
      <w:r w:rsidRPr="002329C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</w:t>
      </w:r>
      <w:r w:rsidRPr="002329CF">
        <w:rPr>
          <w:rFonts w:ascii="Arial" w:hAnsi="Arial" w:cs="Arial"/>
        </w:rPr>
        <w:t>he Theatre Group</w:t>
      </w:r>
      <w:r>
        <w:rPr>
          <w:rFonts w:ascii="Arial" w:hAnsi="Arial" w:cs="Arial"/>
        </w:rPr>
        <w:t xml:space="preserve"> closed down mid-year and returned its residual petty cash to the Group Account (see </w:t>
      </w:r>
      <w:r w:rsidRPr="002329CF">
        <w:rPr>
          <w:rFonts w:ascii="Arial" w:hAnsi="Arial" w:cs="Arial"/>
          <w:b/>
          <w:bCs/>
          <w:color w:val="FF0000"/>
        </w:rPr>
        <w:t xml:space="preserve">4 </w:t>
      </w:r>
      <w:r>
        <w:rPr>
          <w:rFonts w:ascii="Arial" w:hAnsi="Arial" w:cs="Arial"/>
        </w:rPr>
        <w:t xml:space="preserve">above).  A small balance of £39 remains in the Theatre Group account  </w:t>
      </w:r>
      <w:r w:rsidRPr="002329CF">
        <w:rPr>
          <w:rFonts w:ascii="Arial" w:hAnsi="Arial" w:cs="Arial"/>
        </w:rPr>
        <w:t xml:space="preserve"> </w:t>
      </w:r>
    </w:p>
    <w:p w14:paraId="3FB3710C" w14:textId="77777777" w:rsidR="00656BBF" w:rsidRPr="00656BBF" w:rsidRDefault="00656BBF" w:rsidP="00656BBF">
      <w:pPr>
        <w:pStyle w:val="ListParagraph"/>
        <w:rPr>
          <w:rFonts w:ascii="Arial" w:hAnsi="Arial" w:cs="Arial"/>
        </w:rPr>
      </w:pPr>
    </w:p>
    <w:p w14:paraId="1336FDCE" w14:textId="5AB44120" w:rsidR="00656BBF" w:rsidRDefault="00656BBF" w:rsidP="006808AF">
      <w:pPr>
        <w:pStyle w:val="ListParagraph"/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total expenses for the </w:t>
      </w:r>
      <w:r w:rsidR="00FF7771">
        <w:rPr>
          <w:rFonts w:ascii="Arial" w:hAnsi="Arial" w:cs="Arial"/>
        </w:rPr>
        <w:t>Management</w:t>
      </w:r>
      <w:r>
        <w:rPr>
          <w:rFonts w:ascii="Arial" w:hAnsi="Arial" w:cs="Arial"/>
        </w:rPr>
        <w:t xml:space="preserve"> Committee totalled £</w:t>
      </w:r>
      <w:r w:rsidR="00FF7771">
        <w:rPr>
          <w:rFonts w:ascii="Arial" w:hAnsi="Arial" w:cs="Arial"/>
        </w:rPr>
        <w:t>883</w:t>
      </w:r>
      <w:r>
        <w:rPr>
          <w:rFonts w:ascii="Arial" w:hAnsi="Arial" w:cs="Arial"/>
        </w:rPr>
        <w:t xml:space="preserve">, </w:t>
      </w:r>
      <w:r w:rsidR="00EB3D5B">
        <w:rPr>
          <w:rFonts w:ascii="Arial" w:hAnsi="Arial" w:cs="Arial"/>
        </w:rPr>
        <w:t xml:space="preserve">of </w:t>
      </w:r>
      <w:r w:rsidR="00B609C9">
        <w:rPr>
          <w:rFonts w:ascii="Arial" w:hAnsi="Arial" w:cs="Arial"/>
        </w:rPr>
        <w:t xml:space="preserve">which the main components were </w:t>
      </w:r>
      <w:r w:rsidR="00EB3D5B">
        <w:rPr>
          <w:rFonts w:ascii="Arial" w:hAnsi="Arial" w:cs="Arial"/>
        </w:rPr>
        <w:t>stamp</w:t>
      </w:r>
      <w:r w:rsidR="001D7AE2">
        <w:rPr>
          <w:rFonts w:ascii="Arial" w:hAnsi="Arial" w:cs="Arial"/>
        </w:rPr>
        <w:t>s/</w:t>
      </w:r>
      <w:r w:rsidR="00EB3D5B">
        <w:rPr>
          <w:rFonts w:ascii="Arial" w:hAnsi="Arial" w:cs="Arial"/>
        </w:rPr>
        <w:t xml:space="preserve">stationery </w:t>
      </w:r>
      <w:r w:rsidR="00B609C9">
        <w:rPr>
          <w:rFonts w:ascii="Arial" w:hAnsi="Arial" w:cs="Arial"/>
        </w:rPr>
        <w:t>(</w:t>
      </w:r>
      <w:r w:rsidR="00492C71">
        <w:rPr>
          <w:rFonts w:ascii="Arial" w:hAnsi="Arial" w:cs="Arial"/>
        </w:rPr>
        <w:t>£</w:t>
      </w:r>
      <w:r w:rsidR="00B609C9">
        <w:rPr>
          <w:rFonts w:ascii="Arial" w:hAnsi="Arial" w:cs="Arial"/>
        </w:rPr>
        <w:t>507), Zoom set-up/usage</w:t>
      </w:r>
      <w:r w:rsidR="00A25491">
        <w:rPr>
          <w:rFonts w:ascii="Arial" w:hAnsi="Arial" w:cs="Arial"/>
        </w:rPr>
        <w:t xml:space="preserve"> charges</w:t>
      </w:r>
      <w:r w:rsidR="00B609C9">
        <w:rPr>
          <w:rFonts w:ascii="Arial" w:hAnsi="Arial" w:cs="Arial"/>
        </w:rPr>
        <w:t xml:space="preserve"> (£163) and website hosting (£92)</w:t>
      </w:r>
      <w:r w:rsidR="00EB3D5B">
        <w:rPr>
          <w:rFonts w:ascii="Arial" w:hAnsi="Arial" w:cs="Arial"/>
        </w:rPr>
        <w:t>.</w:t>
      </w:r>
    </w:p>
    <w:p w14:paraId="466CADE0" w14:textId="77777777" w:rsidR="006808AF" w:rsidRPr="006808AF" w:rsidRDefault="006808AF" w:rsidP="006808AF">
      <w:pPr>
        <w:pStyle w:val="ListParagraph"/>
        <w:rPr>
          <w:rFonts w:ascii="Arial" w:hAnsi="Arial" w:cs="Arial"/>
        </w:rPr>
      </w:pPr>
    </w:p>
    <w:p w14:paraId="01592B9C" w14:textId="5E214C02" w:rsidR="005A53C2" w:rsidRPr="00492C71" w:rsidRDefault="00492C71" w:rsidP="00492C71">
      <w:pPr>
        <w:pStyle w:val="ListParagraph"/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Because of Covid-19 restrictions, the AGM was conducted online for the first time at a cost of £70</w:t>
      </w:r>
      <w:r w:rsidR="00A25491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for p</w:t>
      </w:r>
      <w:r w:rsidR="005A53C2" w:rsidRPr="00492C71">
        <w:rPr>
          <w:rFonts w:ascii="Arial" w:hAnsi="Arial" w:cs="Arial"/>
        </w:rPr>
        <w:t xml:space="preserve">rinting costs </w:t>
      </w:r>
      <w:r w:rsidR="00A75C4D">
        <w:rPr>
          <w:rFonts w:ascii="Arial" w:hAnsi="Arial" w:cs="Arial"/>
        </w:rPr>
        <w:t>associated with</w:t>
      </w:r>
      <w:r w:rsidR="005A53C2" w:rsidRPr="00492C71">
        <w:rPr>
          <w:rFonts w:ascii="Arial" w:hAnsi="Arial" w:cs="Arial"/>
        </w:rPr>
        <w:t xml:space="preserve"> copies of the Annual Report,</w:t>
      </w:r>
      <w:r w:rsidR="00A75C4D">
        <w:rPr>
          <w:rFonts w:ascii="Arial" w:hAnsi="Arial" w:cs="Arial"/>
        </w:rPr>
        <w:t xml:space="preserve"> </w:t>
      </w:r>
      <w:r w:rsidR="005A53C2" w:rsidRPr="00492C71">
        <w:rPr>
          <w:rFonts w:ascii="Arial" w:hAnsi="Arial" w:cs="Arial"/>
        </w:rPr>
        <w:t>nomination forms, agenda leaflets, minutes leaflets etc.</w:t>
      </w:r>
    </w:p>
    <w:p w14:paraId="084FB47D" w14:textId="77777777" w:rsidR="00100582" w:rsidRDefault="00100582" w:rsidP="00100582">
      <w:pPr>
        <w:spacing w:after="0"/>
        <w:jc w:val="both"/>
        <w:rPr>
          <w:rFonts w:ascii="Arial" w:hAnsi="Arial" w:cs="Arial"/>
        </w:rPr>
      </w:pPr>
    </w:p>
    <w:p w14:paraId="1949F1A9" w14:textId="13AC5ECA" w:rsidR="006E3BDB" w:rsidRPr="006E3BDB" w:rsidRDefault="00F934F6" w:rsidP="006E3BDB">
      <w:pPr>
        <w:pStyle w:val="ListParagraph"/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</w:rPr>
      </w:pPr>
      <w:r w:rsidRPr="00596916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BE5F2B6" wp14:editId="149B54C6">
                <wp:simplePos x="0" y="0"/>
                <wp:positionH relativeFrom="margin">
                  <wp:posOffset>-304800</wp:posOffset>
                </wp:positionH>
                <wp:positionV relativeFrom="paragraph">
                  <wp:posOffset>487680</wp:posOffset>
                </wp:positionV>
                <wp:extent cx="6179820" cy="310896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9820" cy="3108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48FE74" w14:textId="07E0978D" w:rsidR="00596916" w:rsidRDefault="00596916" w:rsidP="0059691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596916">
                              <w:rPr>
                                <w:rFonts w:ascii="Arial" w:hAnsi="Arial" w:cs="Arial"/>
                              </w:rPr>
                              <w:t>The annual Capitation Fee is the per capita fee of £3.50 per member payable by all U3As to the Third Age Trust (TAT).</w:t>
                            </w:r>
                          </w:p>
                          <w:p w14:paraId="4E229F97" w14:textId="77777777" w:rsidR="00596916" w:rsidRDefault="00596916" w:rsidP="00596916">
                            <w:pPr>
                              <w:pStyle w:val="ListParagraph"/>
                              <w:spacing w:after="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DAF7D76" w14:textId="10B9C98D" w:rsidR="00596916" w:rsidRDefault="00596916" w:rsidP="0059691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596916">
                              <w:rPr>
                                <w:rFonts w:ascii="Arial" w:hAnsi="Arial" w:cs="Arial"/>
                              </w:rPr>
                              <w:t>The mailing charge payable to TAT covers the cost of the delivery of the magazine (Third Age Matters) to all members.</w:t>
                            </w:r>
                          </w:p>
                          <w:p w14:paraId="3D3924B1" w14:textId="77777777" w:rsidR="00F934F6" w:rsidRPr="00F934F6" w:rsidRDefault="00F934F6" w:rsidP="00F934F6">
                            <w:pPr>
                              <w:pStyle w:val="ListParagrap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2F8EBA1" w14:textId="50E2C5E8" w:rsidR="00F934F6" w:rsidRDefault="00F934F6" w:rsidP="00F934F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F934F6">
                              <w:rPr>
                                <w:rFonts w:ascii="Arial" w:hAnsi="Arial" w:cs="Arial"/>
                              </w:rPr>
                              <w:t xml:space="preserve">The cost of hiring Matlock Town Football Club for </w:t>
                            </w:r>
                            <w:r w:rsidR="00A25491">
                              <w:rPr>
                                <w:rFonts w:ascii="Arial" w:hAnsi="Arial" w:cs="Arial"/>
                              </w:rPr>
                              <w:t>the</w:t>
                            </w:r>
                            <w:r w:rsidR="00A75C4D">
                              <w:rPr>
                                <w:rFonts w:ascii="Arial" w:hAnsi="Arial" w:cs="Arial"/>
                              </w:rPr>
                              <w:t xml:space="preserve"> two </w:t>
                            </w:r>
                            <w:r w:rsidRPr="00F934F6">
                              <w:rPr>
                                <w:rFonts w:ascii="Arial" w:hAnsi="Arial" w:cs="Arial"/>
                              </w:rPr>
                              <w:t xml:space="preserve">coffee mornings </w:t>
                            </w:r>
                            <w:r w:rsidR="00A75C4D">
                              <w:rPr>
                                <w:rFonts w:ascii="Arial" w:hAnsi="Arial" w:cs="Arial"/>
                              </w:rPr>
                              <w:t>in Febr</w:t>
                            </w:r>
                            <w:r w:rsidR="005E191A">
                              <w:rPr>
                                <w:rFonts w:ascii="Arial" w:hAnsi="Arial" w:cs="Arial"/>
                              </w:rPr>
                              <w:t>uary a</w:t>
                            </w:r>
                            <w:r w:rsidR="00597F4C">
                              <w:rPr>
                                <w:rFonts w:ascii="Arial" w:hAnsi="Arial" w:cs="Arial"/>
                              </w:rPr>
                              <w:t>n</w:t>
                            </w:r>
                            <w:r w:rsidR="005E191A">
                              <w:rPr>
                                <w:rFonts w:ascii="Arial" w:hAnsi="Arial" w:cs="Arial"/>
                              </w:rPr>
                              <w:t>d March.</w:t>
                            </w:r>
                            <w:r w:rsidR="00A75C4D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270DF0AD" w14:textId="77777777" w:rsidR="00F934F6" w:rsidRPr="00F934F6" w:rsidRDefault="00F934F6" w:rsidP="00F934F6">
                            <w:pPr>
                              <w:pStyle w:val="ListParagrap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BFB66CC" w14:textId="01558D11" w:rsidR="00F934F6" w:rsidRDefault="00F934F6" w:rsidP="00F934F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714605">
                              <w:rPr>
                                <w:rFonts w:ascii="Arial" w:hAnsi="Arial" w:cs="Arial"/>
                              </w:rPr>
                              <w:t>The cost of essential annual licence fees for use of the Beacon system (£</w:t>
                            </w:r>
                            <w:r w:rsidR="00714605" w:rsidRPr="00714605">
                              <w:rPr>
                                <w:rFonts w:ascii="Arial" w:hAnsi="Arial" w:cs="Arial"/>
                              </w:rPr>
                              <w:t>676</w:t>
                            </w:r>
                            <w:r w:rsidRPr="00714605">
                              <w:rPr>
                                <w:rFonts w:ascii="Arial" w:hAnsi="Arial" w:cs="Arial"/>
                              </w:rPr>
                              <w:t>)</w:t>
                            </w:r>
                            <w:r w:rsidR="00714605" w:rsidRPr="00714605">
                              <w:rPr>
                                <w:rFonts w:ascii="Arial" w:hAnsi="Arial" w:cs="Arial"/>
                              </w:rPr>
                              <w:t xml:space="preserve"> and Copyright (£60</w:t>
                            </w:r>
                            <w:r w:rsidR="005E191A">
                              <w:rPr>
                                <w:rFonts w:ascii="Arial" w:hAnsi="Arial" w:cs="Arial"/>
                              </w:rPr>
                              <w:t>)</w:t>
                            </w:r>
                            <w:r w:rsidR="00714605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49C51977" w14:textId="77777777" w:rsidR="00714605" w:rsidRPr="00714605" w:rsidRDefault="00714605" w:rsidP="00714605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086D0F5" w14:textId="6A822EE4" w:rsidR="00F934F6" w:rsidRDefault="00A25491" w:rsidP="00F934F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</w:rPr>
                              <w:t xml:space="preserve">The two major items were the ticket refund to the Theatre Group (£512) and payment for ‘Fools Gold’ </w:t>
                            </w:r>
                            <w:r w:rsidR="006E3BDB">
                              <w:rPr>
                                <w:rFonts w:ascii="Arial" w:hAnsi="Arial" w:cs="Arial"/>
                                <w:bCs/>
                              </w:rPr>
                              <w:t>performing in a Group zoom function (£100)</w:t>
                            </w:r>
                            <w:r>
                              <w:rPr>
                                <w:rFonts w:ascii="Arial" w:hAnsi="Arial" w:cs="Arial"/>
                                <w:bCs/>
                              </w:rPr>
                              <w:t xml:space="preserve">  </w:t>
                            </w:r>
                            <w:r w:rsidR="00073CE0">
                              <w:rPr>
                                <w:rFonts w:ascii="Arial" w:hAnsi="Arial" w:cs="Arial"/>
                                <w:bCs/>
                              </w:rPr>
                              <w:t>.</w:t>
                            </w:r>
                          </w:p>
                          <w:p w14:paraId="68856A5C" w14:textId="77777777" w:rsidR="00F934F6" w:rsidRPr="00F934F6" w:rsidRDefault="00F934F6" w:rsidP="00F934F6">
                            <w:pPr>
                              <w:pStyle w:val="ListParagrap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9973258" w14:textId="2F000498" w:rsidR="00596916" w:rsidRPr="009E7CB5" w:rsidRDefault="00F934F6" w:rsidP="00F934F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6E3BDB">
                              <w:rPr>
                                <w:rFonts w:ascii="Arial" w:hAnsi="Arial" w:cs="Arial"/>
                              </w:rPr>
                              <w:t>Th</w:t>
                            </w:r>
                            <w:r w:rsidR="009E7CB5" w:rsidRPr="006E3BDB">
                              <w:rPr>
                                <w:rFonts w:ascii="Arial" w:hAnsi="Arial" w:cs="Arial"/>
                              </w:rPr>
                              <w:t>ese</w:t>
                            </w:r>
                            <w:r w:rsidRPr="006E3BDB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6E3BDB" w:rsidRPr="006E3BDB">
                              <w:rPr>
                                <w:rFonts w:ascii="Arial" w:hAnsi="Arial" w:cs="Arial"/>
                              </w:rPr>
                              <w:t>are</w:t>
                            </w:r>
                            <w:r w:rsidRPr="006E3BDB">
                              <w:rPr>
                                <w:rFonts w:ascii="Arial" w:hAnsi="Arial" w:cs="Arial"/>
                              </w:rPr>
                              <w:t xml:space="preserve"> the total cost</w:t>
                            </w:r>
                            <w:r w:rsidR="009E7CB5" w:rsidRPr="006E3BDB">
                              <w:rPr>
                                <w:rFonts w:ascii="Arial" w:hAnsi="Arial" w:cs="Arial"/>
                              </w:rPr>
                              <w:t>s</w:t>
                            </w:r>
                            <w:r w:rsidRPr="006E3BDB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9E7CB5" w:rsidRPr="006E3BDB">
                              <w:rPr>
                                <w:rFonts w:ascii="Arial" w:hAnsi="Arial" w:cs="Arial"/>
                              </w:rPr>
                              <w:t>associated with</w:t>
                            </w:r>
                            <w:r w:rsidRPr="006E3BDB">
                              <w:rPr>
                                <w:rFonts w:ascii="Arial" w:hAnsi="Arial" w:cs="Arial"/>
                              </w:rPr>
                              <w:t xml:space="preserve"> various Groups</w:t>
                            </w:r>
                            <w:r w:rsidR="009E7CB5" w:rsidRPr="006E3BDB">
                              <w:rPr>
                                <w:rFonts w:ascii="Arial" w:hAnsi="Arial" w:cs="Arial"/>
                              </w:rPr>
                              <w:t>’ activities</w:t>
                            </w:r>
                            <w:r w:rsidR="00315529" w:rsidRPr="006E3BDB">
                              <w:rPr>
                                <w:rFonts w:ascii="Arial" w:hAnsi="Arial" w:cs="Arial"/>
                              </w:rPr>
                              <w:t>,</w:t>
                            </w:r>
                            <w:r w:rsidRPr="006E3BDB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9E7CB5" w:rsidRPr="006E3BDB">
                              <w:rPr>
                                <w:rFonts w:ascii="Arial" w:hAnsi="Arial" w:cs="Arial"/>
                              </w:rPr>
                              <w:t xml:space="preserve">of which the main element were Bridge Group </w:t>
                            </w:r>
                            <w:r w:rsidR="006E3BDB" w:rsidRPr="006E3BDB">
                              <w:rPr>
                                <w:rFonts w:ascii="Arial" w:hAnsi="Arial" w:cs="Arial"/>
                              </w:rPr>
                              <w:t>related costs</w:t>
                            </w:r>
                            <w:r w:rsidR="009E7CB5" w:rsidRPr="006E3BDB">
                              <w:rPr>
                                <w:rFonts w:ascii="Arial" w:hAnsi="Arial" w:cs="Arial"/>
                              </w:rPr>
                              <w:t xml:space="preserve"> (£</w:t>
                            </w:r>
                            <w:r w:rsidR="006E3BDB" w:rsidRPr="006E3BDB">
                              <w:rPr>
                                <w:rFonts w:ascii="Arial" w:hAnsi="Arial" w:cs="Arial"/>
                              </w:rPr>
                              <w:t>556), mainly for room hire.</w:t>
                            </w:r>
                            <w:r w:rsidR="009E7CB5" w:rsidRPr="006E3BDB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E5F2B6" id="_x0000_s1027" type="#_x0000_t202" style="position:absolute;left:0;text-align:left;margin-left:-24pt;margin-top:38.4pt;width:486.6pt;height:244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" stroked="f">
                <v:textbox>
                  <w:txbxContent>
                    <w:p w14:paraId="0448FE74" w14:textId="07E0978D" w:rsidR="00596916" w:rsidRDefault="00596916" w:rsidP="0059691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/>
                        <w:jc w:val="both"/>
                        <w:rPr>
                          <w:rFonts w:ascii="Arial" w:hAnsi="Arial" w:cs="Arial"/>
                        </w:rPr>
                      </w:pPr>
                      <w:r w:rsidRPr="00596916">
                        <w:rPr>
                          <w:rFonts w:ascii="Arial" w:hAnsi="Arial" w:cs="Arial"/>
                        </w:rPr>
                        <w:t>The annual Capitation Fee is the per capita fee of £3.50 per member payable by all U3As to the Third Age Trust (TAT).</w:t>
                      </w:r>
                    </w:p>
                    <w:p w14:paraId="4E229F97" w14:textId="77777777" w:rsidR="00596916" w:rsidRDefault="00596916" w:rsidP="00596916">
                      <w:pPr>
                        <w:pStyle w:val="ListParagraph"/>
                        <w:spacing w:after="0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2DAF7D76" w14:textId="10B9C98D" w:rsidR="00596916" w:rsidRDefault="00596916" w:rsidP="0059691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/>
                        <w:jc w:val="both"/>
                        <w:rPr>
                          <w:rFonts w:ascii="Arial" w:hAnsi="Arial" w:cs="Arial"/>
                        </w:rPr>
                      </w:pPr>
                      <w:r w:rsidRPr="00596916">
                        <w:rPr>
                          <w:rFonts w:ascii="Arial" w:hAnsi="Arial" w:cs="Arial"/>
                        </w:rPr>
                        <w:t>The mailing charge payable to TAT covers the cost of the delivery of the magazine (Third Age Matters) to all members.</w:t>
                      </w:r>
                    </w:p>
                    <w:p w14:paraId="3D3924B1" w14:textId="77777777" w:rsidR="00F934F6" w:rsidRPr="00F934F6" w:rsidRDefault="00F934F6" w:rsidP="00F934F6">
                      <w:pPr>
                        <w:pStyle w:val="ListParagraph"/>
                        <w:rPr>
                          <w:rFonts w:ascii="Arial" w:hAnsi="Arial" w:cs="Arial"/>
                        </w:rPr>
                      </w:pPr>
                    </w:p>
                    <w:p w14:paraId="32F8EBA1" w14:textId="50E2C5E8" w:rsidR="00F934F6" w:rsidRDefault="00F934F6" w:rsidP="00F934F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/>
                        <w:jc w:val="both"/>
                        <w:rPr>
                          <w:rFonts w:ascii="Arial" w:hAnsi="Arial" w:cs="Arial"/>
                        </w:rPr>
                      </w:pPr>
                      <w:r w:rsidRPr="00F934F6">
                        <w:rPr>
                          <w:rFonts w:ascii="Arial" w:hAnsi="Arial" w:cs="Arial"/>
                        </w:rPr>
                        <w:t xml:space="preserve">The cost of hiring Matlock Town Football Club for </w:t>
                      </w:r>
                      <w:r w:rsidR="00A25491">
                        <w:rPr>
                          <w:rFonts w:ascii="Arial" w:hAnsi="Arial" w:cs="Arial"/>
                        </w:rPr>
                        <w:t>the</w:t>
                      </w:r>
                      <w:r w:rsidR="00A75C4D">
                        <w:rPr>
                          <w:rFonts w:ascii="Arial" w:hAnsi="Arial" w:cs="Arial"/>
                        </w:rPr>
                        <w:t xml:space="preserve"> two </w:t>
                      </w:r>
                      <w:r w:rsidRPr="00F934F6">
                        <w:rPr>
                          <w:rFonts w:ascii="Arial" w:hAnsi="Arial" w:cs="Arial"/>
                        </w:rPr>
                        <w:t xml:space="preserve">coffee mornings </w:t>
                      </w:r>
                      <w:r w:rsidR="00A75C4D">
                        <w:rPr>
                          <w:rFonts w:ascii="Arial" w:hAnsi="Arial" w:cs="Arial"/>
                        </w:rPr>
                        <w:t>in Febr</w:t>
                      </w:r>
                      <w:r w:rsidR="005E191A">
                        <w:rPr>
                          <w:rFonts w:ascii="Arial" w:hAnsi="Arial" w:cs="Arial"/>
                        </w:rPr>
                        <w:t>uary a</w:t>
                      </w:r>
                      <w:r w:rsidR="00597F4C">
                        <w:rPr>
                          <w:rFonts w:ascii="Arial" w:hAnsi="Arial" w:cs="Arial"/>
                        </w:rPr>
                        <w:t>n</w:t>
                      </w:r>
                      <w:r w:rsidR="005E191A">
                        <w:rPr>
                          <w:rFonts w:ascii="Arial" w:hAnsi="Arial" w:cs="Arial"/>
                        </w:rPr>
                        <w:t>d March.</w:t>
                      </w:r>
                      <w:r w:rsidR="00A75C4D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270DF0AD" w14:textId="77777777" w:rsidR="00F934F6" w:rsidRPr="00F934F6" w:rsidRDefault="00F934F6" w:rsidP="00F934F6">
                      <w:pPr>
                        <w:pStyle w:val="ListParagraph"/>
                        <w:rPr>
                          <w:rFonts w:ascii="Arial" w:hAnsi="Arial" w:cs="Arial"/>
                        </w:rPr>
                      </w:pPr>
                    </w:p>
                    <w:p w14:paraId="0BFB66CC" w14:textId="01558D11" w:rsidR="00F934F6" w:rsidRDefault="00F934F6" w:rsidP="00F934F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/>
                        <w:jc w:val="both"/>
                        <w:rPr>
                          <w:rFonts w:ascii="Arial" w:hAnsi="Arial" w:cs="Arial"/>
                        </w:rPr>
                      </w:pPr>
                      <w:r w:rsidRPr="00714605">
                        <w:rPr>
                          <w:rFonts w:ascii="Arial" w:hAnsi="Arial" w:cs="Arial"/>
                        </w:rPr>
                        <w:t>The cost of essential annual licence fees for use of the Beacon system (£</w:t>
                      </w:r>
                      <w:r w:rsidR="00714605" w:rsidRPr="00714605">
                        <w:rPr>
                          <w:rFonts w:ascii="Arial" w:hAnsi="Arial" w:cs="Arial"/>
                        </w:rPr>
                        <w:t>676</w:t>
                      </w:r>
                      <w:r w:rsidRPr="00714605">
                        <w:rPr>
                          <w:rFonts w:ascii="Arial" w:hAnsi="Arial" w:cs="Arial"/>
                        </w:rPr>
                        <w:t>)</w:t>
                      </w:r>
                      <w:r w:rsidR="00714605" w:rsidRPr="00714605">
                        <w:rPr>
                          <w:rFonts w:ascii="Arial" w:hAnsi="Arial" w:cs="Arial"/>
                        </w:rPr>
                        <w:t xml:space="preserve"> and Copyright (£60</w:t>
                      </w:r>
                      <w:r w:rsidR="005E191A">
                        <w:rPr>
                          <w:rFonts w:ascii="Arial" w:hAnsi="Arial" w:cs="Arial"/>
                        </w:rPr>
                        <w:t>)</w:t>
                      </w:r>
                      <w:r w:rsidR="00714605">
                        <w:rPr>
                          <w:rFonts w:ascii="Arial" w:hAnsi="Arial" w:cs="Arial"/>
                        </w:rPr>
                        <w:t>.</w:t>
                      </w:r>
                    </w:p>
                    <w:p w14:paraId="49C51977" w14:textId="77777777" w:rsidR="00714605" w:rsidRPr="00714605" w:rsidRDefault="00714605" w:rsidP="00714605">
                      <w:pPr>
                        <w:spacing w:after="0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5086D0F5" w14:textId="6A822EE4" w:rsidR="00F934F6" w:rsidRDefault="00A25491" w:rsidP="00F934F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Cs/>
                        </w:rPr>
                        <w:t xml:space="preserve">The two major items were the ticket refund to the Theatre Group (£512) and payment for ‘Fools Gold’ </w:t>
                      </w:r>
                      <w:r w:rsidR="006E3BDB">
                        <w:rPr>
                          <w:rFonts w:ascii="Arial" w:hAnsi="Arial" w:cs="Arial"/>
                          <w:bCs/>
                        </w:rPr>
                        <w:t>performing in a Group zoom function (£100)</w:t>
                      </w:r>
                      <w:r>
                        <w:rPr>
                          <w:rFonts w:ascii="Arial" w:hAnsi="Arial" w:cs="Arial"/>
                          <w:bCs/>
                        </w:rPr>
                        <w:t xml:space="preserve">  </w:t>
                      </w:r>
                      <w:r w:rsidR="00073CE0">
                        <w:rPr>
                          <w:rFonts w:ascii="Arial" w:hAnsi="Arial" w:cs="Arial"/>
                          <w:bCs/>
                        </w:rPr>
                        <w:t>.</w:t>
                      </w:r>
                    </w:p>
                    <w:p w14:paraId="68856A5C" w14:textId="77777777" w:rsidR="00F934F6" w:rsidRPr="00F934F6" w:rsidRDefault="00F934F6" w:rsidP="00F934F6">
                      <w:pPr>
                        <w:pStyle w:val="ListParagraph"/>
                        <w:rPr>
                          <w:rFonts w:ascii="Arial" w:hAnsi="Arial" w:cs="Arial"/>
                        </w:rPr>
                      </w:pPr>
                    </w:p>
                    <w:p w14:paraId="39973258" w14:textId="2F000498" w:rsidR="00596916" w:rsidRPr="009E7CB5" w:rsidRDefault="00F934F6" w:rsidP="00F934F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/>
                        <w:jc w:val="both"/>
                        <w:rPr>
                          <w:rFonts w:ascii="Arial" w:hAnsi="Arial" w:cs="Arial"/>
                        </w:rPr>
                      </w:pPr>
                      <w:r w:rsidRPr="006E3BDB">
                        <w:rPr>
                          <w:rFonts w:ascii="Arial" w:hAnsi="Arial" w:cs="Arial"/>
                        </w:rPr>
                        <w:t>Th</w:t>
                      </w:r>
                      <w:r w:rsidR="009E7CB5" w:rsidRPr="006E3BDB">
                        <w:rPr>
                          <w:rFonts w:ascii="Arial" w:hAnsi="Arial" w:cs="Arial"/>
                        </w:rPr>
                        <w:t>ese</w:t>
                      </w:r>
                      <w:r w:rsidRPr="006E3BDB">
                        <w:rPr>
                          <w:rFonts w:ascii="Arial" w:hAnsi="Arial" w:cs="Arial"/>
                        </w:rPr>
                        <w:t xml:space="preserve"> </w:t>
                      </w:r>
                      <w:r w:rsidR="006E3BDB" w:rsidRPr="006E3BDB">
                        <w:rPr>
                          <w:rFonts w:ascii="Arial" w:hAnsi="Arial" w:cs="Arial"/>
                        </w:rPr>
                        <w:t>are</w:t>
                      </w:r>
                      <w:r w:rsidRPr="006E3BDB">
                        <w:rPr>
                          <w:rFonts w:ascii="Arial" w:hAnsi="Arial" w:cs="Arial"/>
                        </w:rPr>
                        <w:t xml:space="preserve"> the total cost</w:t>
                      </w:r>
                      <w:r w:rsidR="009E7CB5" w:rsidRPr="006E3BDB">
                        <w:rPr>
                          <w:rFonts w:ascii="Arial" w:hAnsi="Arial" w:cs="Arial"/>
                        </w:rPr>
                        <w:t>s</w:t>
                      </w:r>
                      <w:r w:rsidRPr="006E3BDB">
                        <w:rPr>
                          <w:rFonts w:ascii="Arial" w:hAnsi="Arial" w:cs="Arial"/>
                        </w:rPr>
                        <w:t xml:space="preserve"> </w:t>
                      </w:r>
                      <w:r w:rsidR="009E7CB5" w:rsidRPr="006E3BDB">
                        <w:rPr>
                          <w:rFonts w:ascii="Arial" w:hAnsi="Arial" w:cs="Arial"/>
                        </w:rPr>
                        <w:t>associated with</w:t>
                      </w:r>
                      <w:r w:rsidRPr="006E3BDB">
                        <w:rPr>
                          <w:rFonts w:ascii="Arial" w:hAnsi="Arial" w:cs="Arial"/>
                        </w:rPr>
                        <w:t xml:space="preserve"> various Groups</w:t>
                      </w:r>
                      <w:r w:rsidR="009E7CB5" w:rsidRPr="006E3BDB">
                        <w:rPr>
                          <w:rFonts w:ascii="Arial" w:hAnsi="Arial" w:cs="Arial"/>
                        </w:rPr>
                        <w:t>’ activities</w:t>
                      </w:r>
                      <w:r w:rsidR="00315529" w:rsidRPr="006E3BDB">
                        <w:rPr>
                          <w:rFonts w:ascii="Arial" w:hAnsi="Arial" w:cs="Arial"/>
                        </w:rPr>
                        <w:t>,</w:t>
                      </w:r>
                      <w:r w:rsidRPr="006E3BDB">
                        <w:rPr>
                          <w:rFonts w:ascii="Arial" w:hAnsi="Arial" w:cs="Arial"/>
                        </w:rPr>
                        <w:t xml:space="preserve"> </w:t>
                      </w:r>
                      <w:r w:rsidR="009E7CB5" w:rsidRPr="006E3BDB">
                        <w:rPr>
                          <w:rFonts w:ascii="Arial" w:hAnsi="Arial" w:cs="Arial"/>
                        </w:rPr>
                        <w:t xml:space="preserve">of which the main element were Bridge Group </w:t>
                      </w:r>
                      <w:r w:rsidR="006E3BDB" w:rsidRPr="006E3BDB">
                        <w:rPr>
                          <w:rFonts w:ascii="Arial" w:hAnsi="Arial" w:cs="Arial"/>
                        </w:rPr>
                        <w:t>related costs</w:t>
                      </w:r>
                      <w:r w:rsidR="009E7CB5" w:rsidRPr="006E3BDB">
                        <w:rPr>
                          <w:rFonts w:ascii="Arial" w:hAnsi="Arial" w:cs="Arial"/>
                        </w:rPr>
                        <w:t xml:space="preserve"> (£</w:t>
                      </w:r>
                      <w:r w:rsidR="006E3BDB" w:rsidRPr="006E3BDB">
                        <w:rPr>
                          <w:rFonts w:ascii="Arial" w:hAnsi="Arial" w:cs="Arial"/>
                        </w:rPr>
                        <w:t>556), mainly for room hire.</w:t>
                      </w:r>
                      <w:r w:rsidR="009E7CB5" w:rsidRPr="006E3BDB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C36B8" w:rsidRPr="000F451A">
        <w:rPr>
          <w:rFonts w:ascii="Arial" w:hAnsi="Arial" w:cs="Arial"/>
        </w:rPr>
        <w:t xml:space="preserve">The fee for the examination and endorsement of the annual accounts by </w:t>
      </w:r>
      <w:r w:rsidR="000F67A3">
        <w:rPr>
          <w:rFonts w:ascii="Arial" w:hAnsi="Arial" w:cs="Arial"/>
        </w:rPr>
        <w:t>Coates &amp; Partners</w:t>
      </w:r>
      <w:r w:rsidR="00B67C44">
        <w:rPr>
          <w:rFonts w:ascii="Arial" w:hAnsi="Arial" w:cs="Arial"/>
        </w:rPr>
        <w:t xml:space="preserve"> Limited</w:t>
      </w:r>
      <w:r w:rsidR="000F67A3">
        <w:rPr>
          <w:rFonts w:ascii="Arial" w:hAnsi="Arial" w:cs="Arial"/>
        </w:rPr>
        <w:t>, Chartered Accountants, Ashbourne.</w:t>
      </w:r>
      <w:r w:rsidR="000F67A3" w:rsidRPr="00F934F6">
        <w:rPr>
          <w:rFonts w:ascii="Arial" w:hAnsi="Arial" w:cs="Arial"/>
        </w:rPr>
        <w:t xml:space="preserve"> </w:t>
      </w:r>
    </w:p>
    <w:p w14:paraId="56F09EBF" w14:textId="6F15256E" w:rsidR="00D4128C" w:rsidRDefault="00D4128C" w:rsidP="00936D2E">
      <w:p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b/>
          <w:color w:val="FF0000"/>
        </w:rPr>
        <w:t>1</w:t>
      </w:r>
      <w:r w:rsidR="00FD039C">
        <w:rPr>
          <w:rFonts w:ascii="Arial" w:hAnsi="Arial" w:cs="Arial"/>
          <w:b/>
          <w:color w:val="FF0000"/>
        </w:rPr>
        <w:t>6</w:t>
      </w:r>
      <w:r>
        <w:rPr>
          <w:rFonts w:ascii="Arial" w:hAnsi="Arial" w:cs="Arial"/>
          <w:b/>
          <w:color w:val="FF0000"/>
        </w:rPr>
        <w:t xml:space="preserve">. </w:t>
      </w:r>
      <w:r w:rsidRPr="00D4128C">
        <w:rPr>
          <w:rFonts w:ascii="Arial" w:hAnsi="Arial" w:cs="Arial"/>
        </w:rPr>
        <w:t xml:space="preserve">Over the </w:t>
      </w:r>
      <w:r w:rsidR="009E7CB5">
        <w:rPr>
          <w:rFonts w:ascii="Arial" w:hAnsi="Arial" w:cs="Arial"/>
        </w:rPr>
        <w:t>6 months of its operation</w:t>
      </w:r>
      <w:r>
        <w:rPr>
          <w:rFonts w:ascii="Arial" w:hAnsi="Arial" w:cs="Arial"/>
        </w:rPr>
        <w:t>, the Theatre Group incurred costs of £</w:t>
      </w:r>
      <w:r w:rsidR="009E7CB5">
        <w:rPr>
          <w:rFonts w:ascii="Arial" w:hAnsi="Arial" w:cs="Arial"/>
        </w:rPr>
        <w:t>1,252</w:t>
      </w:r>
      <w:r>
        <w:rPr>
          <w:rFonts w:ascii="Arial" w:hAnsi="Arial" w:cs="Arial"/>
        </w:rPr>
        <w:t xml:space="preserve">, primarily </w:t>
      </w:r>
      <w:r w:rsidR="003A17A0">
        <w:rPr>
          <w:rFonts w:ascii="Arial" w:hAnsi="Arial" w:cs="Arial"/>
        </w:rPr>
        <w:t>for</w:t>
      </w:r>
      <w:r>
        <w:rPr>
          <w:rFonts w:ascii="Arial" w:hAnsi="Arial" w:cs="Arial"/>
        </w:rPr>
        <w:t xml:space="preserve"> </w:t>
      </w:r>
      <w:r w:rsidR="005225B5">
        <w:rPr>
          <w:rFonts w:ascii="Arial" w:hAnsi="Arial" w:cs="Arial"/>
        </w:rPr>
        <w:t>the</w:t>
      </w:r>
      <w:r w:rsidR="00AE1753">
        <w:rPr>
          <w:rFonts w:ascii="Arial" w:hAnsi="Arial" w:cs="Arial"/>
        </w:rPr>
        <w:t xml:space="preserve"> purchase of </w:t>
      </w:r>
      <w:r>
        <w:rPr>
          <w:rFonts w:ascii="Arial" w:hAnsi="Arial" w:cs="Arial"/>
        </w:rPr>
        <w:t>theatre tickets and</w:t>
      </w:r>
      <w:r w:rsidR="00936D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transport.  </w:t>
      </w:r>
      <w:r w:rsidR="00936D2E">
        <w:rPr>
          <w:rFonts w:ascii="Arial" w:hAnsi="Arial" w:cs="Arial"/>
        </w:rPr>
        <w:t>Th</w:t>
      </w:r>
      <w:r w:rsidR="00F22DFE">
        <w:rPr>
          <w:rFonts w:ascii="Arial" w:hAnsi="Arial" w:cs="Arial"/>
        </w:rPr>
        <w:t>ese were</w:t>
      </w:r>
      <w:r w:rsidR="00936D2E">
        <w:rPr>
          <w:rFonts w:ascii="Arial" w:hAnsi="Arial" w:cs="Arial"/>
        </w:rPr>
        <w:t xml:space="preserve"> offset by contributions from members (£</w:t>
      </w:r>
      <w:r w:rsidR="009E7CB5">
        <w:rPr>
          <w:rFonts w:ascii="Arial" w:hAnsi="Arial" w:cs="Arial"/>
        </w:rPr>
        <w:t>650</w:t>
      </w:r>
      <w:r w:rsidR="00936D2E">
        <w:rPr>
          <w:rFonts w:ascii="Arial" w:hAnsi="Arial" w:cs="Arial"/>
        </w:rPr>
        <w:t xml:space="preserve">) and </w:t>
      </w:r>
      <w:r w:rsidR="009E7CB5">
        <w:rPr>
          <w:rFonts w:ascii="Arial" w:hAnsi="Arial" w:cs="Arial"/>
        </w:rPr>
        <w:t>refunds resulting from the cancellation of shows due to the Covid-19 pandemic (£</w:t>
      </w:r>
      <w:r w:rsidR="00F22DFE">
        <w:rPr>
          <w:rFonts w:ascii="Arial" w:hAnsi="Arial" w:cs="Arial"/>
        </w:rPr>
        <w:t>512</w:t>
      </w:r>
      <w:r w:rsidR="002343BC">
        <w:rPr>
          <w:rFonts w:ascii="Arial" w:hAnsi="Arial" w:cs="Arial"/>
        </w:rPr>
        <w:t>)</w:t>
      </w:r>
      <w:r w:rsidR="009E7CB5">
        <w:rPr>
          <w:rFonts w:ascii="Arial" w:hAnsi="Arial" w:cs="Arial"/>
        </w:rPr>
        <w:t>.</w:t>
      </w:r>
    </w:p>
    <w:p w14:paraId="08BF680B" w14:textId="32072B24" w:rsidR="00936D2E" w:rsidRDefault="00936D2E" w:rsidP="00936D2E">
      <w:pPr>
        <w:spacing w:after="0"/>
        <w:ind w:left="426" w:hanging="426"/>
        <w:jc w:val="both"/>
        <w:rPr>
          <w:rFonts w:ascii="Arial" w:hAnsi="Arial" w:cs="Arial"/>
        </w:rPr>
      </w:pPr>
    </w:p>
    <w:p w14:paraId="69EDA7C7" w14:textId="68CE82F4" w:rsidR="00936D2E" w:rsidRDefault="00936D2E" w:rsidP="00070715">
      <w:pPr>
        <w:spacing w:after="0"/>
        <w:ind w:left="426" w:hanging="426"/>
        <w:jc w:val="both"/>
        <w:rPr>
          <w:rFonts w:ascii="Arial" w:hAnsi="Arial" w:cs="Arial"/>
          <w:bCs/>
        </w:rPr>
      </w:pPr>
      <w:r w:rsidRPr="00936D2E">
        <w:rPr>
          <w:rFonts w:ascii="Arial" w:hAnsi="Arial" w:cs="Arial"/>
          <w:b/>
          <w:color w:val="FF0000"/>
        </w:rPr>
        <w:t>1</w:t>
      </w:r>
      <w:r w:rsidR="00FD039C">
        <w:rPr>
          <w:rFonts w:ascii="Arial" w:hAnsi="Arial" w:cs="Arial"/>
          <w:b/>
          <w:color w:val="FF0000"/>
        </w:rPr>
        <w:t>7</w:t>
      </w:r>
      <w:r>
        <w:rPr>
          <w:rFonts w:ascii="Arial" w:hAnsi="Arial" w:cs="Arial"/>
          <w:b/>
          <w:color w:val="FF0000"/>
        </w:rPr>
        <w:t xml:space="preserve">. </w:t>
      </w:r>
      <w:r w:rsidR="00644FD4">
        <w:rPr>
          <w:rFonts w:ascii="Arial" w:hAnsi="Arial" w:cs="Arial"/>
          <w:bCs/>
        </w:rPr>
        <w:t>The balances in MA</w:t>
      </w:r>
      <w:r w:rsidR="000C7D90">
        <w:rPr>
          <w:rFonts w:ascii="Arial" w:hAnsi="Arial" w:cs="Arial"/>
          <w:bCs/>
        </w:rPr>
        <w:t>U</w:t>
      </w:r>
      <w:r w:rsidR="00644FD4">
        <w:rPr>
          <w:rFonts w:ascii="Arial" w:hAnsi="Arial" w:cs="Arial"/>
          <w:bCs/>
        </w:rPr>
        <w:t>3A’s three accounts with NatWes</w:t>
      </w:r>
      <w:r w:rsidR="007E28F8">
        <w:rPr>
          <w:rFonts w:ascii="Arial" w:hAnsi="Arial" w:cs="Arial"/>
          <w:bCs/>
        </w:rPr>
        <w:t>t</w:t>
      </w:r>
      <w:r w:rsidR="00644FD4">
        <w:rPr>
          <w:rFonts w:ascii="Arial" w:hAnsi="Arial" w:cs="Arial"/>
          <w:bCs/>
        </w:rPr>
        <w:t xml:space="preserve"> o</w:t>
      </w:r>
      <w:r w:rsidR="00BF08D3">
        <w:rPr>
          <w:rFonts w:ascii="Arial" w:hAnsi="Arial" w:cs="Arial"/>
          <w:bCs/>
        </w:rPr>
        <w:t>n</w:t>
      </w:r>
      <w:r w:rsidR="00644FD4">
        <w:rPr>
          <w:rFonts w:ascii="Arial" w:hAnsi="Arial" w:cs="Arial"/>
          <w:bCs/>
        </w:rPr>
        <w:t xml:space="preserve"> 31 January, 2021.</w:t>
      </w:r>
    </w:p>
    <w:p w14:paraId="04CC0673" w14:textId="77777777" w:rsidR="00644FD4" w:rsidRPr="00644FD4" w:rsidRDefault="00644FD4" w:rsidP="00070715">
      <w:pPr>
        <w:spacing w:after="0"/>
        <w:ind w:left="426" w:hanging="426"/>
        <w:jc w:val="both"/>
        <w:rPr>
          <w:rFonts w:ascii="Arial" w:hAnsi="Arial" w:cs="Arial"/>
          <w:bCs/>
        </w:rPr>
      </w:pPr>
    </w:p>
    <w:p w14:paraId="0D026B38" w14:textId="62E03C93" w:rsidR="00936D2E" w:rsidRDefault="00936D2E" w:rsidP="00936D2E">
      <w:pPr>
        <w:spacing w:after="0"/>
        <w:ind w:left="426" w:hanging="426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FF0000"/>
        </w:rPr>
        <w:t>1</w:t>
      </w:r>
      <w:r w:rsidR="00FD039C">
        <w:rPr>
          <w:rFonts w:ascii="Arial" w:hAnsi="Arial" w:cs="Arial"/>
          <w:b/>
          <w:color w:val="FF0000"/>
        </w:rPr>
        <w:t>8</w:t>
      </w:r>
      <w:r>
        <w:rPr>
          <w:rFonts w:ascii="Arial" w:hAnsi="Arial" w:cs="Arial"/>
          <w:b/>
          <w:color w:val="FF0000"/>
        </w:rPr>
        <w:t xml:space="preserve">. </w:t>
      </w:r>
      <w:r w:rsidR="00E5412E">
        <w:rPr>
          <w:rFonts w:ascii="Arial" w:hAnsi="Arial" w:cs="Arial"/>
          <w:color w:val="000000" w:themeColor="text1"/>
        </w:rPr>
        <w:t>At the end of the financial year, the Group Account included £</w:t>
      </w:r>
      <w:r w:rsidR="00644FD4">
        <w:rPr>
          <w:rFonts w:ascii="Arial" w:hAnsi="Arial" w:cs="Arial"/>
          <w:color w:val="000000" w:themeColor="text1"/>
        </w:rPr>
        <w:t>2</w:t>
      </w:r>
      <w:r w:rsidR="0067674B">
        <w:rPr>
          <w:rFonts w:ascii="Arial" w:hAnsi="Arial" w:cs="Arial"/>
          <w:color w:val="000000" w:themeColor="text1"/>
        </w:rPr>
        <w:t>,</w:t>
      </w:r>
      <w:r w:rsidR="00644FD4">
        <w:rPr>
          <w:rFonts w:ascii="Arial" w:hAnsi="Arial" w:cs="Arial"/>
          <w:color w:val="000000" w:themeColor="text1"/>
        </w:rPr>
        <w:t xml:space="preserve">076 </w:t>
      </w:r>
      <w:r w:rsidR="00E5412E">
        <w:rPr>
          <w:rFonts w:ascii="Arial" w:hAnsi="Arial" w:cs="Arial"/>
          <w:color w:val="000000" w:themeColor="text1"/>
        </w:rPr>
        <w:t xml:space="preserve">of subscriptions collected </w:t>
      </w:r>
      <w:r w:rsidR="00BF08D3">
        <w:rPr>
          <w:rFonts w:ascii="Arial" w:hAnsi="Arial" w:cs="Arial"/>
          <w:color w:val="000000" w:themeColor="text1"/>
        </w:rPr>
        <w:t>i</w:t>
      </w:r>
      <w:r w:rsidR="00644FD4">
        <w:rPr>
          <w:rFonts w:ascii="Arial" w:hAnsi="Arial" w:cs="Arial"/>
          <w:color w:val="000000" w:themeColor="text1"/>
        </w:rPr>
        <w:t xml:space="preserve">n </w:t>
      </w:r>
      <w:r w:rsidR="00E5412E">
        <w:rPr>
          <w:rFonts w:ascii="Arial" w:hAnsi="Arial" w:cs="Arial"/>
          <w:color w:val="000000" w:themeColor="text1"/>
        </w:rPr>
        <w:t xml:space="preserve">January </w:t>
      </w:r>
      <w:r w:rsidR="00BF08D3">
        <w:rPr>
          <w:rFonts w:ascii="Arial" w:hAnsi="Arial" w:cs="Arial"/>
          <w:color w:val="000000" w:themeColor="text1"/>
        </w:rPr>
        <w:t>2021</w:t>
      </w:r>
      <w:r w:rsidR="00D56380">
        <w:rPr>
          <w:rFonts w:ascii="Arial" w:hAnsi="Arial" w:cs="Arial"/>
          <w:color w:val="000000" w:themeColor="text1"/>
        </w:rPr>
        <w:t xml:space="preserve"> </w:t>
      </w:r>
      <w:r w:rsidR="00E5412E">
        <w:rPr>
          <w:rFonts w:ascii="Arial" w:hAnsi="Arial" w:cs="Arial"/>
          <w:color w:val="000000" w:themeColor="text1"/>
        </w:rPr>
        <w:t xml:space="preserve">for the current </w:t>
      </w:r>
      <w:r w:rsidR="00AE1753">
        <w:rPr>
          <w:rFonts w:ascii="Arial" w:hAnsi="Arial" w:cs="Arial"/>
          <w:color w:val="000000" w:themeColor="text1"/>
        </w:rPr>
        <w:t xml:space="preserve">financial </w:t>
      </w:r>
      <w:r w:rsidR="00E5412E">
        <w:rPr>
          <w:rFonts w:ascii="Arial" w:hAnsi="Arial" w:cs="Arial"/>
          <w:color w:val="000000" w:themeColor="text1"/>
        </w:rPr>
        <w:t xml:space="preserve">year.  As such, this </w:t>
      </w:r>
      <w:r w:rsidR="003C7ADE">
        <w:rPr>
          <w:rFonts w:ascii="Arial" w:hAnsi="Arial" w:cs="Arial"/>
          <w:color w:val="000000" w:themeColor="text1"/>
        </w:rPr>
        <w:t xml:space="preserve">amount </w:t>
      </w:r>
      <w:r w:rsidR="00E5412E">
        <w:rPr>
          <w:rFonts w:ascii="Arial" w:hAnsi="Arial" w:cs="Arial"/>
          <w:color w:val="000000" w:themeColor="text1"/>
        </w:rPr>
        <w:t>will</w:t>
      </w:r>
      <w:r w:rsidR="00644FD4">
        <w:rPr>
          <w:rFonts w:ascii="Arial" w:hAnsi="Arial" w:cs="Arial"/>
          <w:color w:val="000000" w:themeColor="text1"/>
        </w:rPr>
        <w:t xml:space="preserve"> </w:t>
      </w:r>
      <w:r w:rsidR="00E5412E">
        <w:rPr>
          <w:rFonts w:ascii="Arial" w:hAnsi="Arial" w:cs="Arial"/>
          <w:color w:val="000000" w:themeColor="text1"/>
        </w:rPr>
        <w:t xml:space="preserve">be shown as a carry-forward to the current </w:t>
      </w:r>
      <w:r w:rsidR="00B75BBB">
        <w:rPr>
          <w:rFonts w:ascii="Arial" w:hAnsi="Arial" w:cs="Arial"/>
          <w:color w:val="000000" w:themeColor="text1"/>
        </w:rPr>
        <w:t xml:space="preserve">financial </w:t>
      </w:r>
      <w:r w:rsidR="00E5412E">
        <w:rPr>
          <w:rFonts w:ascii="Arial" w:hAnsi="Arial" w:cs="Arial"/>
          <w:color w:val="000000" w:themeColor="text1"/>
        </w:rPr>
        <w:t>year and be included in the 20</w:t>
      </w:r>
      <w:r w:rsidR="00FD039C">
        <w:rPr>
          <w:rFonts w:ascii="Arial" w:hAnsi="Arial" w:cs="Arial"/>
          <w:color w:val="000000" w:themeColor="text1"/>
        </w:rPr>
        <w:t>2</w:t>
      </w:r>
      <w:r w:rsidR="00644FD4">
        <w:rPr>
          <w:rFonts w:ascii="Arial" w:hAnsi="Arial" w:cs="Arial"/>
          <w:color w:val="000000" w:themeColor="text1"/>
        </w:rPr>
        <w:t>1</w:t>
      </w:r>
      <w:r w:rsidR="00E5412E">
        <w:rPr>
          <w:rFonts w:ascii="Arial" w:hAnsi="Arial" w:cs="Arial"/>
          <w:color w:val="000000" w:themeColor="text1"/>
        </w:rPr>
        <w:t>/2</w:t>
      </w:r>
      <w:r w:rsidR="00644FD4">
        <w:rPr>
          <w:rFonts w:ascii="Arial" w:hAnsi="Arial" w:cs="Arial"/>
          <w:color w:val="000000" w:themeColor="text1"/>
        </w:rPr>
        <w:t>2</w:t>
      </w:r>
      <w:r w:rsidR="00E5412E">
        <w:rPr>
          <w:rFonts w:ascii="Arial" w:hAnsi="Arial" w:cs="Arial"/>
          <w:color w:val="000000" w:themeColor="text1"/>
        </w:rPr>
        <w:t xml:space="preserve"> accounts.</w:t>
      </w:r>
    </w:p>
    <w:p w14:paraId="175164BB" w14:textId="109577D4" w:rsidR="005A42E9" w:rsidRDefault="005A42E9" w:rsidP="00C55E93">
      <w:pPr>
        <w:spacing w:after="0"/>
        <w:jc w:val="both"/>
        <w:rPr>
          <w:rFonts w:ascii="Arial" w:hAnsi="Arial" w:cs="Arial"/>
          <w:color w:val="000000" w:themeColor="text1"/>
        </w:rPr>
      </w:pPr>
    </w:p>
    <w:p w14:paraId="04FCB3A0" w14:textId="420313C8" w:rsidR="005A42E9" w:rsidRDefault="005A42E9" w:rsidP="005A42E9">
      <w:pPr>
        <w:spacing w:after="0"/>
        <w:jc w:val="both"/>
        <w:rPr>
          <w:rFonts w:ascii="Arial" w:hAnsi="Arial" w:cs="Arial"/>
          <w:color w:val="000000" w:themeColor="text1"/>
        </w:rPr>
      </w:pPr>
      <w:r w:rsidRPr="00C55E93">
        <w:rPr>
          <w:rFonts w:ascii="Arial" w:hAnsi="Arial" w:cs="Arial"/>
          <w:b/>
          <w:bCs/>
          <w:color w:val="000000" w:themeColor="text1"/>
        </w:rPr>
        <w:t>Fixed Assets</w:t>
      </w:r>
      <w:r>
        <w:rPr>
          <w:rFonts w:ascii="Arial" w:hAnsi="Arial" w:cs="Arial"/>
          <w:color w:val="000000" w:themeColor="text1"/>
        </w:rPr>
        <w:t xml:space="preserve"> are valued at £</w:t>
      </w:r>
      <w:r w:rsidR="00BF08D3">
        <w:rPr>
          <w:rFonts w:ascii="Arial" w:hAnsi="Arial" w:cs="Arial"/>
          <w:color w:val="000000" w:themeColor="text1"/>
        </w:rPr>
        <w:t>589</w:t>
      </w:r>
      <w:r>
        <w:rPr>
          <w:rFonts w:ascii="Arial" w:hAnsi="Arial" w:cs="Arial"/>
          <w:color w:val="000000" w:themeColor="text1"/>
        </w:rPr>
        <w:t>.  Note that assets are depreciated at 25% per annum from the initial purchase price.</w:t>
      </w:r>
    </w:p>
    <w:p w14:paraId="4A25DEA0" w14:textId="77777777" w:rsidR="00221805" w:rsidRDefault="00221805" w:rsidP="00950116">
      <w:pPr>
        <w:spacing w:after="0"/>
        <w:ind w:left="426"/>
        <w:jc w:val="both"/>
        <w:rPr>
          <w:rFonts w:ascii="Arial" w:hAnsi="Arial" w:cs="Arial"/>
          <w:color w:val="000000" w:themeColor="text1"/>
        </w:rPr>
      </w:pPr>
    </w:p>
    <w:p w14:paraId="3F08E92C" w14:textId="77777777" w:rsidR="00936D2E" w:rsidRPr="00936D2E" w:rsidRDefault="00936D2E" w:rsidP="00936D2E">
      <w:pPr>
        <w:spacing w:after="0"/>
        <w:ind w:left="426" w:hanging="426"/>
        <w:jc w:val="both"/>
        <w:rPr>
          <w:rFonts w:ascii="Arial" w:hAnsi="Arial" w:cs="Arial"/>
          <w:color w:val="000000" w:themeColor="text1"/>
        </w:rPr>
      </w:pPr>
    </w:p>
    <w:p w14:paraId="1705383E" w14:textId="1E139CEB" w:rsidR="006A354B" w:rsidRPr="00EB3D5B" w:rsidRDefault="006A354B" w:rsidP="00D4128C">
      <w:pPr>
        <w:spacing w:after="0"/>
        <w:jc w:val="both"/>
        <w:rPr>
          <w:rFonts w:ascii="Arial" w:hAnsi="Arial" w:cs="Arial"/>
        </w:rPr>
      </w:pPr>
    </w:p>
    <w:p w14:paraId="710FC10D" w14:textId="77777777" w:rsidR="00656BBF" w:rsidRPr="00656BBF" w:rsidRDefault="00656BBF" w:rsidP="00656BBF">
      <w:pPr>
        <w:pStyle w:val="ListParagraph"/>
        <w:rPr>
          <w:rFonts w:ascii="Arial" w:hAnsi="Arial" w:cs="Arial"/>
        </w:rPr>
      </w:pPr>
    </w:p>
    <w:sectPr w:rsidR="00656BBF" w:rsidRPr="00656B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D5653E" w14:textId="77777777" w:rsidR="00402B52" w:rsidRDefault="00402B52" w:rsidP="005225B5">
      <w:pPr>
        <w:spacing w:after="0" w:line="240" w:lineRule="auto"/>
      </w:pPr>
      <w:r>
        <w:separator/>
      </w:r>
    </w:p>
  </w:endnote>
  <w:endnote w:type="continuationSeparator" w:id="0">
    <w:p w14:paraId="1816E869" w14:textId="77777777" w:rsidR="00402B52" w:rsidRDefault="00402B52" w:rsidP="00522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3EB226" w14:textId="77777777" w:rsidR="00402B52" w:rsidRDefault="00402B52" w:rsidP="005225B5">
      <w:pPr>
        <w:spacing w:after="0" w:line="240" w:lineRule="auto"/>
      </w:pPr>
      <w:r>
        <w:separator/>
      </w:r>
    </w:p>
  </w:footnote>
  <w:footnote w:type="continuationSeparator" w:id="0">
    <w:p w14:paraId="27CC27C6" w14:textId="77777777" w:rsidR="00402B52" w:rsidRDefault="00402B52" w:rsidP="005225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F6628"/>
    <w:multiLevelType w:val="hybridMultilevel"/>
    <w:tmpl w:val="C01C983E"/>
    <w:lvl w:ilvl="0" w:tplc="7D96780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C14A2"/>
    <w:multiLevelType w:val="hybridMultilevel"/>
    <w:tmpl w:val="93EC4AFA"/>
    <w:lvl w:ilvl="0" w:tplc="95742126">
      <w:start w:val="1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94CAC"/>
    <w:multiLevelType w:val="hybridMultilevel"/>
    <w:tmpl w:val="9ECED8D4"/>
    <w:lvl w:ilvl="0" w:tplc="8364356A">
      <w:start w:val="10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86733EF"/>
    <w:multiLevelType w:val="hybridMultilevel"/>
    <w:tmpl w:val="2836179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4244C5"/>
    <w:multiLevelType w:val="hybridMultilevel"/>
    <w:tmpl w:val="FFD07792"/>
    <w:lvl w:ilvl="0" w:tplc="B3DA5C6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EB1635"/>
    <w:multiLevelType w:val="hybridMultilevel"/>
    <w:tmpl w:val="251E4800"/>
    <w:lvl w:ilvl="0" w:tplc="08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0F5BA8"/>
    <w:multiLevelType w:val="hybridMultilevel"/>
    <w:tmpl w:val="DE726CD6"/>
    <w:lvl w:ilvl="0" w:tplc="8918C2AC">
      <w:start w:val="1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8241B4"/>
    <w:multiLevelType w:val="hybridMultilevel"/>
    <w:tmpl w:val="2752D85C"/>
    <w:lvl w:ilvl="0" w:tplc="C5A629E4">
      <w:start w:val="10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6B05D6"/>
    <w:multiLevelType w:val="hybridMultilevel"/>
    <w:tmpl w:val="26607516"/>
    <w:lvl w:ilvl="0" w:tplc="08090005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9" w15:restartNumberingAfterBreak="0">
    <w:nsid w:val="41192183"/>
    <w:multiLevelType w:val="multilevel"/>
    <w:tmpl w:val="B01835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1202EC9"/>
    <w:multiLevelType w:val="hybridMultilevel"/>
    <w:tmpl w:val="15B8863A"/>
    <w:lvl w:ilvl="0" w:tplc="08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2622B0"/>
    <w:multiLevelType w:val="hybridMultilevel"/>
    <w:tmpl w:val="65EC71AC"/>
    <w:lvl w:ilvl="0" w:tplc="0FC2E95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FF0000"/>
      </w:rPr>
    </w:lvl>
    <w:lvl w:ilvl="1" w:tplc="42786C9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085204"/>
    <w:multiLevelType w:val="hybridMultilevel"/>
    <w:tmpl w:val="3B3AACA8"/>
    <w:lvl w:ilvl="0" w:tplc="7D96780C">
      <w:start w:val="1"/>
      <w:numFmt w:val="decimal"/>
      <w:lvlText w:val="%1."/>
      <w:lvlJc w:val="left"/>
      <w:pPr>
        <w:ind w:left="780" w:hanging="360"/>
      </w:pPr>
      <w:rPr>
        <w:rFonts w:hint="default"/>
        <w:b/>
        <w:i w:val="0"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59590653"/>
    <w:multiLevelType w:val="multilevel"/>
    <w:tmpl w:val="95F0A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8717C45"/>
    <w:multiLevelType w:val="hybridMultilevel"/>
    <w:tmpl w:val="13CE15C0"/>
    <w:lvl w:ilvl="0" w:tplc="0FC2E95E">
      <w:start w:val="1"/>
      <w:numFmt w:val="decimal"/>
      <w:lvlText w:val="%1."/>
      <w:lvlJc w:val="left"/>
      <w:pPr>
        <w:ind w:left="780" w:hanging="360"/>
      </w:pPr>
      <w:rPr>
        <w:rFonts w:hint="default"/>
        <w:b/>
        <w:i w:val="0"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6A3D6147"/>
    <w:multiLevelType w:val="hybridMultilevel"/>
    <w:tmpl w:val="63EE2F5C"/>
    <w:lvl w:ilvl="0" w:tplc="0FC2E95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FF000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0"/>
  </w:num>
  <w:num w:numId="4">
    <w:abstractNumId w:val="6"/>
  </w:num>
  <w:num w:numId="5">
    <w:abstractNumId w:val="8"/>
  </w:num>
  <w:num w:numId="6">
    <w:abstractNumId w:val="1"/>
  </w:num>
  <w:num w:numId="7">
    <w:abstractNumId w:val="2"/>
  </w:num>
  <w:num w:numId="8">
    <w:abstractNumId w:val="10"/>
  </w:num>
  <w:num w:numId="9">
    <w:abstractNumId w:val="5"/>
  </w:num>
  <w:num w:numId="10">
    <w:abstractNumId w:val="7"/>
  </w:num>
  <w:num w:numId="11">
    <w:abstractNumId w:val="13"/>
  </w:num>
  <w:num w:numId="12">
    <w:abstractNumId w:val="9"/>
  </w:num>
  <w:num w:numId="13">
    <w:abstractNumId w:val="14"/>
  </w:num>
  <w:num w:numId="14">
    <w:abstractNumId w:val="11"/>
  </w:num>
  <w:num w:numId="15">
    <w:abstractNumId w:val="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443"/>
    <w:rsid w:val="00023EC3"/>
    <w:rsid w:val="00070715"/>
    <w:rsid w:val="00071939"/>
    <w:rsid w:val="00073CE0"/>
    <w:rsid w:val="00075812"/>
    <w:rsid w:val="00097044"/>
    <w:rsid w:val="000971DF"/>
    <w:rsid w:val="000C7D90"/>
    <w:rsid w:val="000E3443"/>
    <w:rsid w:val="000F451A"/>
    <w:rsid w:val="000F67A3"/>
    <w:rsid w:val="00100582"/>
    <w:rsid w:val="00110A0C"/>
    <w:rsid w:val="00135D44"/>
    <w:rsid w:val="001508EA"/>
    <w:rsid w:val="001D369C"/>
    <w:rsid w:val="001D7AE2"/>
    <w:rsid w:val="001E355C"/>
    <w:rsid w:val="001E3D4A"/>
    <w:rsid w:val="001E6B26"/>
    <w:rsid w:val="00206ECD"/>
    <w:rsid w:val="00221805"/>
    <w:rsid w:val="002329CF"/>
    <w:rsid w:val="002343BC"/>
    <w:rsid w:val="0025253D"/>
    <w:rsid w:val="00261BDC"/>
    <w:rsid w:val="00262520"/>
    <w:rsid w:val="002662AA"/>
    <w:rsid w:val="002863FB"/>
    <w:rsid w:val="002A0128"/>
    <w:rsid w:val="002B2410"/>
    <w:rsid w:val="002C218C"/>
    <w:rsid w:val="002D3266"/>
    <w:rsid w:val="002F4542"/>
    <w:rsid w:val="002F66E8"/>
    <w:rsid w:val="00302CB7"/>
    <w:rsid w:val="003050DE"/>
    <w:rsid w:val="00315529"/>
    <w:rsid w:val="00326A50"/>
    <w:rsid w:val="00357FB5"/>
    <w:rsid w:val="00365515"/>
    <w:rsid w:val="00375E1F"/>
    <w:rsid w:val="00381044"/>
    <w:rsid w:val="003A17A0"/>
    <w:rsid w:val="003B0D7A"/>
    <w:rsid w:val="003C7ADE"/>
    <w:rsid w:val="003E0A3C"/>
    <w:rsid w:val="004000B7"/>
    <w:rsid w:val="00402B52"/>
    <w:rsid w:val="004317E3"/>
    <w:rsid w:val="00473BFE"/>
    <w:rsid w:val="00492C71"/>
    <w:rsid w:val="004D0035"/>
    <w:rsid w:val="004D16C7"/>
    <w:rsid w:val="005225B5"/>
    <w:rsid w:val="00531748"/>
    <w:rsid w:val="005574CA"/>
    <w:rsid w:val="00570965"/>
    <w:rsid w:val="00572B4B"/>
    <w:rsid w:val="00584D0F"/>
    <w:rsid w:val="00596916"/>
    <w:rsid w:val="00597F4C"/>
    <w:rsid w:val="005A42E9"/>
    <w:rsid w:val="005A53C2"/>
    <w:rsid w:val="005C1DB6"/>
    <w:rsid w:val="005E191A"/>
    <w:rsid w:val="00606EE2"/>
    <w:rsid w:val="006166E2"/>
    <w:rsid w:val="00635818"/>
    <w:rsid w:val="00644FD4"/>
    <w:rsid w:val="00654173"/>
    <w:rsid w:val="00654364"/>
    <w:rsid w:val="00656BBF"/>
    <w:rsid w:val="0067674B"/>
    <w:rsid w:val="006808AF"/>
    <w:rsid w:val="00681D3D"/>
    <w:rsid w:val="006A354B"/>
    <w:rsid w:val="006A7EEF"/>
    <w:rsid w:val="006E3BDB"/>
    <w:rsid w:val="006E3C79"/>
    <w:rsid w:val="007074DE"/>
    <w:rsid w:val="00710E61"/>
    <w:rsid w:val="00714605"/>
    <w:rsid w:val="007222BA"/>
    <w:rsid w:val="00735852"/>
    <w:rsid w:val="00740B8A"/>
    <w:rsid w:val="00762A36"/>
    <w:rsid w:val="00782899"/>
    <w:rsid w:val="007C44D2"/>
    <w:rsid w:val="007D794E"/>
    <w:rsid w:val="007E28F8"/>
    <w:rsid w:val="00856D5D"/>
    <w:rsid w:val="00880FB4"/>
    <w:rsid w:val="00883B66"/>
    <w:rsid w:val="00890B77"/>
    <w:rsid w:val="008B5EAF"/>
    <w:rsid w:val="008E37A9"/>
    <w:rsid w:val="00901069"/>
    <w:rsid w:val="00934107"/>
    <w:rsid w:val="00935993"/>
    <w:rsid w:val="00936D2E"/>
    <w:rsid w:val="00950116"/>
    <w:rsid w:val="009D508C"/>
    <w:rsid w:val="009E7CB5"/>
    <w:rsid w:val="00A161F0"/>
    <w:rsid w:val="00A25491"/>
    <w:rsid w:val="00A26CBE"/>
    <w:rsid w:val="00A57847"/>
    <w:rsid w:val="00A75C4D"/>
    <w:rsid w:val="00A85731"/>
    <w:rsid w:val="00A9208B"/>
    <w:rsid w:val="00AB607B"/>
    <w:rsid w:val="00AD0C6B"/>
    <w:rsid w:val="00AD59CD"/>
    <w:rsid w:val="00AE08E1"/>
    <w:rsid w:val="00AE1753"/>
    <w:rsid w:val="00B05F3A"/>
    <w:rsid w:val="00B06F40"/>
    <w:rsid w:val="00B227E7"/>
    <w:rsid w:val="00B25CE9"/>
    <w:rsid w:val="00B466AC"/>
    <w:rsid w:val="00B609C9"/>
    <w:rsid w:val="00B67C44"/>
    <w:rsid w:val="00B75BBB"/>
    <w:rsid w:val="00B83F12"/>
    <w:rsid w:val="00BA3816"/>
    <w:rsid w:val="00BE6A49"/>
    <w:rsid w:val="00BF08D3"/>
    <w:rsid w:val="00C024B2"/>
    <w:rsid w:val="00C0460B"/>
    <w:rsid w:val="00C11AA7"/>
    <w:rsid w:val="00C275AB"/>
    <w:rsid w:val="00C55E93"/>
    <w:rsid w:val="00C64163"/>
    <w:rsid w:val="00C64E08"/>
    <w:rsid w:val="00C85F3A"/>
    <w:rsid w:val="00CA2348"/>
    <w:rsid w:val="00CA5CD8"/>
    <w:rsid w:val="00CF6008"/>
    <w:rsid w:val="00D048B4"/>
    <w:rsid w:val="00D341E1"/>
    <w:rsid w:val="00D4128C"/>
    <w:rsid w:val="00D55189"/>
    <w:rsid w:val="00D5575D"/>
    <w:rsid w:val="00D56380"/>
    <w:rsid w:val="00D746FB"/>
    <w:rsid w:val="00D85B17"/>
    <w:rsid w:val="00D94180"/>
    <w:rsid w:val="00DC0E48"/>
    <w:rsid w:val="00DC33B3"/>
    <w:rsid w:val="00DC36B8"/>
    <w:rsid w:val="00DE255A"/>
    <w:rsid w:val="00DE25F5"/>
    <w:rsid w:val="00DF269A"/>
    <w:rsid w:val="00E27283"/>
    <w:rsid w:val="00E475A4"/>
    <w:rsid w:val="00E5412E"/>
    <w:rsid w:val="00E55426"/>
    <w:rsid w:val="00E76B18"/>
    <w:rsid w:val="00E90271"/>
    <w:rsid w:val="00E95717"/>
    <w:rsid w:val="00EA12F1"/>
    <w:rsid w:val="00EA63AC"/>
    <w:rsid w:val="00EB3D5B"/>
    <w:rsid w:val="00EC64AE"/>
    <w:rsid w:val="00EC7004"/>
    <w:rsid w:val="00EC7E2B"/>
    <w:rsid w:val="00ED0672"/>
    <w:rsid w:val="00F04DEB"/>
    <w:rsid w:val="00F22DFE"/>
    <w:rsid w:val="00F41918"/>
    <w:rsid w:val="00F50ADD"/>
    <w:rsid w:val="00F934F6"/>
    <w:rsid w:val="00F93646"/>
    <w:rsid w:val="00FB4BAD"/>
    <w:rsid w:val="00FD039C"/>
    <w:rsid w:val="00FD2779"/>
    <w:rsid w:val="00FF64B4"/>
    <w:rsid w:val="00FF7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D6581"/>
  <w15:chartTrackingRefBased/>
  <w15:docId w15:val="{503A9230-25CA-463E-AE1F-0FC86C89F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08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25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25B5"/>
  </w:style>
  <w:style w:type="paragraph" w:styleId="Footer">
    <w:name w:val="footer"/>
    <w:basedOn w:val="Normal"/>
    <w:link w:val="FooterChar"/>
    <w:uiPriority w:val="99"/>
    <w:unhideWhenUsed/>
    <w:qFormat/>
    <w:rsid w:val="005225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5B5"/>
  </w:style>
  <w:style w:type="paragraph" w:styleId="NoSpacing">
    <w:name w:val="No Spacing"/>
    <w:uiPriority w:val="1"/>
    <w:qFormat/>
    <w:rsid w:val="005225B5"/>
    <w:pPr>
      <w:spacing w:after="0" w:line="240" w:lineRule="auto"/>
    </w:pPr>
    <w:rPr>
      <w:color w:val="44546A" w:themeColor="text2"/>
      <w:sz w:val="20"/>
      <w:szCs w:val="20"/>
      <w:lang w:val="en-US"/>
    </w:rPr>
  </w:style>
  <w:style w:type="paragraph" w:customStyle="1" w:styleId="yiv4809118920msolistparagraph">
    <w:name w:val="yiv4809118920msolistparagraph"/>
    <w:basedOn w:val="Normal"/>
    <w:rsid w:val="00B25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4809118920msonormal">
    <w:name w:val="yiv4809118920msonormal"/>
    <w:basedOn w:val="Normal"/>
    <w:rsid w:val="00B25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00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CC958D-0AC8-476C-AADC-91D712B7B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Keeling</dc:creator>
  <cp:keywords/>
  <dc:description/>
  <cp:lastModifiedBy>Dave Puxley</cp:lastModifiedBy>
  <cp:revision>2</cp:revision>
  <cp:lastPrinted>2021-03-16T16:17:00Z</cp:lastPrinted>
  <dcterms:created xsi:type="dcterms:W3CDTF">2021-03-17T17:18:00Z</dcterms:created>
  <dcterms:modified xsi:type="dcterms:W3CDTF">2021-03-17T17:18:00Z</dcterms:modified>
</cp:coreProperties>
</file>